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Ind w:w="-252" w:type="dxa"/>
        <w:tblLook w:val="01E0" w:firstRow="1" w:lastRow="1" w:firstColumn="1" w:lastColumn="1" w:noHBand="0" w:noVBand="0"/>
      </w:tblPr>
      <w:tblGrid>
        <w:gridCol w:w="4248"/>
        <w:gridCol w:w="5580"/>
      </w:tblGrid>
      <w:tr w:rsidR="0016754A" w:rsidRPr="004E74A0" w14:paraId="2DED69F6" w14:textId="77777777" w:rsidTr="00655B6C">
        <w:tc>
          <w:tcPr>
            <w:tcW w:w="4248" w:type="dxa"/>
          </w:tcPr>
          <w:p w14:paraId="4CC392A1" w14:textId="77777777" w:rsidR="0016754A" w:rsidRPr="004E74A0" w:rsidRDefault="0016754A" w:rsidP="00054F6A">
            <w:pPr>
              <w:widowControl w:val="0"/>
              <w:jc w:val="center"/>
              <w:rPr>
                <w:sz w:val="26"/>
              </w:rPr>
            </w:pPr>
            <w:r w:rsidRPr="004E74A0">
              <w:rPr>
                <w:sz w:val="26"/>
              </w:rPr>
              <w:t>PHÒNG GDĐT ĐẠI LỘC</w:t>
            </w:r>
          </w:p>
          <w:p w14:paraId="05DD078E" w14:textId="77777777" w:rsidR="0016754A" w:rsidRPr="004E74A0" w:rsidRDefault="0016754A" w:rsidP="00054F6A">
            <w:pPr>
              <w:widowControl w:val="0"/>
              <w:ind w:right="-108"/>
              <w:jc w:val="center"/>
              <w:rPr>
                <w:b/>
              </w:rPr>
            </w:pPr>
            <w:r w:rsidRPr="004E74A0">
              <w:rPr>
                <w:b/>
              </w:rPr>
              <w:t>TRƯỜNG THCS NGUYỄN DU</w:t>
            </w:r>
          </w:p>
        </w:tc>
        <w:tc>
          <w:tcPr>
            <w:tcW w:w="5580" w:type="dxa"/>
          </w:tcPr>
          <w:p w14:paraId="0B7776A1" w14:textId="77777777" w:rsidR="0016754A" w:rsidRPr="004E74A0" w:rsidRDefault="0016754A" w:rsidP="00054F6A">
            <w:pPr>
              <w:widowControl w:val="0"/>
              <w:ind w:left="-108" w:right="-108"/>
              <w:jc w:val="right"/>
              <w:rPr>
                <w:b/>
                <w:sz w:val="26"/>
              </w:rPr>
            </w:pPr>
            <w:r w:rsidRPr="004E74A0">
              <w:rPr>
                <w:b/>
                <w:sz w:val="26"/>
              </w:rPr>
              <w:t xml:space="preserve">CỘNG HÒA XÃ HỘI CHỦ NGHĨA VIỆT </w:t>
            </w:r>
            <w:smartTag w:uri="urn:schemas-microsoft-com:office:smarttags" w:element="country-region">
              <w:smartTag w:uri="urn:schemas-microsoft-com:office:smarttags" w:element="place">
                <w:r w:rsidRPr="004E74A0">
                  <w:rPr>
                    <w:b/>
                    <w:sz w:val="26"/>
                  </w:rPr>
                  <w:t>NAM</w:t>
                </w:r>
              </w:smartTag>
            </w:smartTag>
          </w:p>
          <w:p w14:paraId="010EC021" w14:textId="77777777" w:rsidR="0016754A" w:rsidRPr="004E74A0" w:rsidRDefault="0016754A" w:rsidP="00054F6A">
            <w:pPr>
              <w:widowControl w:val="0"/>
              <w:jc w:val="center"/>
              <w:rPr>
                <w:b/>
                <w:sz w:val="30"/>
              </w:rPr>
            </w:pPr>
            <w:r w:rsidRPr="004E74A0">
              <w:rPr>
                <w:b/>
              </w:rPr>
              <w:t>Độc lập – Tự do – Hạnh phúc</w:t>
            </w:r>
          </w:p>
        </w:tc>
      </w:tr>
      <w:tr w:rsidR="0016754A" w:rsidRPr="004E74A0" w14:paraId="2FC6373D" w14:textId="77777777" w:rsidTr="00655B6C">
        <w:tc>
          <w:tcPr>
            <w:tcW w:w="4248" w:type="dxa"/>
          </w:tcPr>
          <w:p w14:paraId="0806D026" w14:textId="77777777" w:rsidR="0016754A" w:rsidRPr="004E74A0" w:rsidRDefault="00A64609" w:rsidP="00054F6A">
            <w:pPr>
              <w:widowControl w:val="0"/>
              <w:spacing w:before="120"/>
              <w:jc w:val="center"/>
            </w:pPr>
            <w:r w:rsidRPr="004E74A0">
              <w:rPr>
                <w:noProof/>
              </w:rPr>
              <mc:AlternateContent>
                <mc:Choice Requires="wps">
                  <w:drawing>
                    <wp:anchor distT="0" distB="0" distL="114300" distR="114300" simplePos="0" relativeHeight="251655168" behindDoc="0" locked="0" layoutInCell="1" allowOverlap="1" wp14:anchorId="1CC70A13" wp14:editId="1ADA2B4F">
                      <wp:simplePos x="0" y="0"/>
                      <wp:positionH relativeFrom="column">
                        <wp:posOffset>752475</wp:posOffset>
                      </wp:positionH>
                      <wp:positionV relativeFrom="paragraph">
                        <wp:posOffset>62230</wp:posOffset>
                      </wp:positionV>
                      <wp:extent cx="1066800" cy="0"/>
                      <wp:effectExtent l="9525" t="5080" r="9525" b="1397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3AA7B" id="Line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4.9pt" to="143.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"/>
                  </w:pict>
                </mc:Fallback>
              </mc:AlternateContent>
            </w:r>
            <w:r w:rsidR="0016754A" w:rsidRPr="004E74A0">
              <w:t>Số:</w:t>
            </w:r>
            <w:r w:rsidR="0016754A" w:rsidRPr="004E74A0">
              <w:rPr>
                <w:color w:val="000000"/>
              </w:rPr>
              <w:t xml:space="preserve"> </w:t>
            </w:r>
            <w:r w:rsidR="0010212D" w:rsidRPr="004E74A0">
              <w:rPr>
                <w:color w:val="FFFFFF"/>
              </w:rPr>
              <w:t>0</w:t>
            </w:r>
            <w:r w:rsidR="003D40DA" w:rsidRPr="004E74A0">
              <w:rPr>
                <w:color w:val="FFFFFF"/>
              </w:rPr>
              <w:t>10</w:t>
            </w:r>
            <w:r w:rsidR="0016754A" w:rsidRPr="004E74A0">
              <w:t>/</w:t>
            </w:r>
            <w:r w:rsidR="00DA09B1" w:rsidRPr="004E74A0">
              <w:t>KH</w:t>
            </w:r>
            <w:r w:rsidR="0016754A" w:rsidRPr="004E74A0">
              <w:t>-THCSND</w:t>
            </w:r>
          </w:p>
        </w:tc>
        <w:tc>
          <w:tcPr>
            <w:tcW w:w="5580" w:type="dxa"/>
          </w:tcPr>
          <w:p w14:paraId="086BEF41" w14:textId="081D5B2C" w:rsidR="0016754A" w:rsidRPr="004E74A0" w:rsidRDefault="00A64609" w:rsidP="006723F6">
            <w:pPr>
              <w:widowControl w:val="0"/>
              <w:spacing w:before="120"/>
              <w:jc w:val="center"/>
              <w:rPr>
                <w:i/>
                <w:sz w:val="30"/>
              </w:rPr>
            </w:pPr>
            <w:r w:rsidRPr="004E74A0">
              <w:rPr>
                <w:i/>
                <w:noProof/>
              </w:rPr>
              <mc:AlternateContent>
                <mc:Choice Requires="wps">
                  <w:drawing>
                    <wp:anchor distT="0" distB="0" distL="114300" distR="114300" simplePos="0" relativeHeight="251656192" behindDoc="0" locked="0" layoutInCell="1" allowOverlap="1" wp14:anchorId="3EBC3636" wp14:editId="55789E84">
                      <wp:simplePos x="0" y="0"/>
                      <wp:positionH relativeFrom="column">
                        <wp:posOffset>662940</wp:posOffset>
                      </wp:positionH>
                      <wp:positionV relativeFrom="paragraph">
                        <wp:posOffset>62865</wp:posOffset>
                      </wp:positionV>
                      <wp:extent cx="2082800" cy="0"/>
                      <wp:effectExtent l="5715" t="5715" r="6985" b="1333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B962A" id="Line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4.95pt" to="216.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"/>
                  </w:pict>
                </mc:Fallback>
              </mc:AlternateContent>
            </w:r>
            <w:r w:rsidR="0016754A" w:rsidRPr="004E74A0">
              <w:rPr>
                <w:i/>
              </w:rPr>
              <w:t>Đại Quang, ngày</w:t>
            </w:r>
            <w:r w:rsidR="0016754A" w:rsidRPr="004E74A0">
              <w:rPr>
                <w:i/>
                <w:color w:val="FFFFFF"/>
              </w:rPr>
              <w:t xml:space="preserve"> </w:t>
            </w:r>
            <w:r w:rsidR="009E43D6" w:rsidRPr="004E74A0">
              <w:rPr>
                <w:i/>
                <w:color w:val="FFFFFF"/>
              </w:rPr>
              <w:t>1</w:t>
            </w:r>
            <w:r w:rsidR="00BB6E0E">
              <w:rPr>
                <w:i/>
                <w:color w:val="FFFFFF"/>
              </w:rPr>
              <w:t>05</w:t>
            </w:r>
            <w:r w:rsidR="00AB4063" w:rsidRPr="004E74A0">
              <w:rPr>
                <w:i/>
                <w:color w:val="FFFFFF"/>
              </w:rPr>
              <w:t>4</w:t>
            </w:r>
            <w:r w:rsidR="0016754A" w:rsidRPr="004E74A0">
              <w:rPr>
                <w:i/>
                <w:color w:val="FFFFFF"/>
              </w:rPr>
              <w:t xml:space="preserve"> </w:t>
            </w:r>
            <w:r w:rsidR="0016754A" w:rsidRPr="004E74A0">
              <w:rPr>
                <w:i/>
              </w:rPr>
              <w:t xml:space="preserve">tháng </w:t>
            </w:r>
            <w:r w:rsidR="00BB6E0E">
              <w:rPr>
                <w:i/>
              </w:rPr>
              <w:t>11</w:t>
            </w:r>
            <w:r w:rsidR="0016754A" w:rsidRPr="004E74A0">
              <w:rPr>
                <w:i/>
              </w:rPr>
              <w:t xml:space="preserve"> </w:t>
            </w:r>
            <w:r w:rsidR="00036128" w:rsidRPr="004E74A0">
              <w:rPr>
                <w:i/>
              </w:rPr>
              <w:t>năm 202</w:t>
            </w:r>
            <w:r w:rsidR="00424D80">
              <w:rPr>
                <w:i/>
              </w:rPr>
              <w:t>2</w:t>
            </w:r>
          </w:p>
        </w:tc>
      </w:tr>
    </w:tbl>
    <w:p w14:paraId="6241FE34" w14:textId="77777777" w:rsidR="0016754A" w:rsidRPr="004E74A0" w:rsidRDefault="0016754A" w:rsidP="00054F6A">
      <w:pPr>
        <w:pStyle w:val="Caption"/>
        <w:widowControl w:val="0"/>
        <w:jc w:val="center"/>
        <w:rPr>
          <w:szCs w:val="28"/>
          <w:lang w:val="nl-NL"/>
        </w:rPr>
      </w:pPr>
    </w:p>
    <w:p w14:paraId="18C20DB0" w14:textId="77777777" w:rsidR="00054F6A" w:rsidRPr="004E74A0" w:rsidRDefault="00054F6A" w:rsidP="00054F6A">
      <w:pPr>
        <w:pStyle w:val="Caption"/>
        <w:widowControl w:val="0"/>
        <w:jc w:val="center"/>
        <w:rPr>
          <w:szCs w:val="28"/>
          <w:lang w:val="nl-NL"/>
        </w:rPr>
      </w:pPr>
      <w:r w:rsidRPr="004E74A0">
        <w:rPr>
          <w:szCs w:val="28"/>
          <w:lang w:val="nl-NL"/>
        </w:rPr>
        <w:t>KẾ HOẠCH</w:t>
      </w:r>
    </w:p>
    <w:p w14:paraId="6793CD3C" w14:textId="51CBD3BB" w:rsidR="00054F6A" w:rsidRPr="004E74A0" w:rsidRDefault="000A1BF5" w:rsidP="00054F6A">
      <w:pPr>
        <w:pStyle w:val="Header"/>
        <w:widowControl w:val="0"/>
        <w:tabs>
          <w:tab w:val="left" w:pos="720"/>
        </w:tabs>
        <w:jc w:val="center"/>
        <w:rPr>
          <w:b/>
          <w:lang w:val="vi-VN"/>
        </w:rPr>
      </w:pPr>
      <w:r>
        <w:rPr>
          <w:b/>
        </w:rPr>
        <w:t>Bồi dưỡng đội ngũ năm học 202</w:t>
      </w:r>
      <w:r w:rsidR="00424D80">
        <w:rPr>
          <w:b/>
        </w:rPr>
        <w:t>2</w:t>
      </w:r>
      <w:r>
        <w:rPr>
          <w:b/>
        </w:rPr>
        <w:t>-202</w:t>
      </w:r>
      <w:r w:rsidR="00424D80">
        <w:rPr>
          <w:b/>
        </w:rPr>
        <w:t>3</w:t>
      </w:r>
      <w:r w:rsidR="00054F6A" w:rsidRPr="004E74A0">
        <w:rPr>
          <w:b/>
          <w:lang w:val="vi-VN"/>
        </w:rPr>
        <w:t xml:space="preserve"> </w:t>
      </w:r>
    </w:p>
    <w:p w14:paraId="2C356EC2" w14:textId="77777777" w:rsidR="00054F6A" w:rsidRPr="004E74A0" w:rsidRDefault="00054F6A" w:rsidP="00054F6A">
      <w:pPr>
        <w:widowControl w:val="0"/>
        <w:spacing w:before="120" w:after="120"/>
        <w:ind w:firstLine="720"/>
        <w:jc w:val="both"/>
        <w:rPr>
          <w:sz w:val="12"/>
          <w:lang w:val="vi-VN"/>
        </w:rPr>
      </w:pPr>
      <w:r w:rsidRPr="004E74A0">
        <w:rPr>
          <w:b/>
          <w:noProof/>
          <w:sz w:val="10"/>
        </w:rPr>
        <mc:AlternateContent>
          <mc:Choice Requires="wps">
            <w:drawing>
              <wp:anchor distT="0" distB="0" distL="114300" distR="114300" simplePos="0" relativeHeight="251664384" behindDoc="0" locked="0" layoutInCell="1" allowOverlap="1" wp14:anchorId="0F66132F" wp14:editId="59FAB4C2">
                <wp:simplePos x="0" y="0"/>
                <wp:positionH relativeFrom="column">
                  <wp:posOffset>2458085</wp:posOffset>
                </wp:positionH>
                <wp:positionV relativeFrom="paragraph">
                  <wp:posOffset>6985</wp:posOffset>
                </wp:positionV>
                <wp:extent cx="1021080" cy="0"/>
                <wp:effectExtent l="0" t="0" r="26670" b="190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69BDD" id="Line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5pt,.55pt" to="273.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"/>
            </w:pict>
          </mc:Fallback>
        </mc:AlternateContent>
      </w:r>
    </w:p>
    <w:p w14:paraId="38ED40B0" w14:textId="77777777" w:rsidR="00424D80" w:rsidRPr="00F10DA2" w:rsidRDefault="00424D80" w:rsidP="00424D80">
      <w:pPr>
        <w:shd w:val="clear" w:color="auto" w:fill="FFFFFF"/>
        <w:spacing w:before="60" w:after="60"/>
        <w:ind w:firstLine="567"/>
        <w:jc w:val="both"/>
      </w:pPr>
      <w:r>
        <w:t>Căn cứ Quyết định số 2094/QĐ-UBND Tỉnh Quảng Nam ngày 10 tháng 8 năm  2022 về việc ban hành khung thời gian năm học 2022-2023 đối với giáo dục mần non, giáo dục phổ thông và giáo dục thường xuyên;</w:t>
      </w:r>
    </w:p>
    <w:p w14:paraId="00D782D9" w14:textId="77777777" w:rsidR="00424D80" w:rsidRPr="00F96D33" w:rsidRDefault="00424D80" w:rsidP="00424D80">
      <w:pPr>
        <w:spacing w:before="60" w:after="60"/>
        <w:ind w:firstLine="709"/>
        <w:jc w:val="both"/>
      </w:pPr>
      <w:r w:rsidRPr="00F96D33">
        <w:t>Căn cứ công văn số</w:t>
      </w:r>
      <w:r>
        <w:t>240/</w:t>
      </w:r>
      <w:r w:rsidRPr="00F96D33">
        <w:t xml:space="preserve">PGDĐT-THCS ngày </w:t>
      </w:r>
      <w:r>
        <w:t>12 tháng 9 năm 2022</w:t>
      </w:r>
      <w:r w:rsidRPr="00F96D33">
        <w:t xml:space="preserve"> của Phòng GDĐT Đại Lộc về việc hướng dẫn thực hiện nhiệm vụ giáo dục THCS  năm họ</w:t>
      </w:r>
      <w:r>
        <w:t>c 2022-2023</w:t>
      </w:r>
      <w:r w:rsidRPr="00F96D33">
        <w:t>;</w:t>
      </w:r>
    </w:p>
    <w:p w14:paraId="38FAEEA6" w14:textId="0A29B4E2" w:rsidR="00424D80" w:rsidRPr="00424D80" w:rsidRDefault="00424D80" w:rsidP="00424D80">
      <w:pPr>
        <w:pStyle w:val="BodyText2"/>
        <w:widowControl w:val="0"/>
        <w:spacing w:before="80"/>
        <w:ind w:firstLine="567"/>
        <w:jc w:val="both"/>
        <w:rPr>
          <w:b w:val="0"/>
        </w:rPr>
      </w:pPr>
      <w:r>
        <w:rPr>
          <w:b w:val="0"/>
        </w:rPr>
        <w:t>Căn cứ Kế hoạch số 27 ngày 8 tháng 10 năm 2022 về thực hiện nhiệm vụ năm học 2022-2023 của Trường THCS Nguyễn Du.</w:t>
      </w:r>
    </w:p>
    <w:p w14:paraId="6B687BE6" w14:textId="5398CE47" w:rsidR="00054F6A" w:rsidRPr="00424D80" w:rsidRDefault="00054F6A" w:rsidP="00054F6A">
      <w:pPr>
        <w:widowControl w:val="0"/>
        <w:spacing w:before="120"/>
        <w:ind w:firstLine="567"/>
        <w:jc w:val="both"/>
        <w:rPr>
          <w:iCs/>
        </w:rPr>
      </w:pPr>
      <w:r w:rsidRPr="00424D80">
        <w:rPr>
          <w:iCs/>
        </w:rPr>
        <w:t xml:space="preserve"> Trường THCS Nguyễn Du xây dựng Kế hoạch </w:t>
      </w:r>
      <w:r w:rsidR="000A1BF5" w:rsidRPr="00424D80">
        <w:rPr>
          <w:iCs/>
        </w:rPr>
        <w:t>Bồi dưỡng đội ngũ năm học 202</w:t>
      </w:r>
      <w:r w:rsidR="00424D80" w:rsidRPr="00424D80">
        <w:rPr>
          <w:iCs/>
        </w:rPr>
        <w:t>2</w:t>
      </w:r>
      <w:r w:rsidR="000A1BF5" w:rsidRPr="00424D80">
        <w:rPr>
          <w:iCs/>
        </w:rPr>
        <w:t>-202</w:t>
      </w:r>
      <w:r w:rsidR="00424D80" w:rsidRPr="00424D80">
        <w:rPr>
          <w:iCs/>
        </w:rPr>
        <w:t>3</w:t>
      </w:r>
      <w:r w:rsidR="000A1BF5" w:rsidRPr="00424D80">
        <w:rPr>
          <w:iCs/>
        </w:rPr>
        <w:t xml:space="preserve"> </w:t>
      </w:r>
      <w:r w:rsidRPr="00424D80">
        <w:rPr>
          <w:iCs/>
        </w:rPr>
        <w:t xml:space="preserve">gồm các nội dung sau: </w:t>
      </w:r>
    </w:p>
    <w:p w14:paraId="2266184C" w14:textId="77777777" w:rsidR="00054F6A" w:rsidRPr="00ED536F" w:rsidRDefault="00054F6A" w:rsidP="00054F6A">
      <w:pPr>
        <w:widowControl w:val="0"/>
        <w:spacing w:before="120"/>
        <w:ind w:firstLine="567"/>
        <w:jc w:val="both"/>
        <w:rPr>
          <w:b/>
        </w:rPr>
      </w:pPr>
      <w:r w:rsidRPr="00ED536F">
        <w:rPr>
          <w:b/>
        </w:rPr>
        <w:t>I. MỤC ĐÍCH, YÊU CẦU</w:t>
      </w:r>
    </w:p>
    <w:p w14:paraId="41BEEB42" w14:textId="77777777" w:rsidR="00844302" w:rsidRPr="00844302" w:rsidRDefault="00844302" w:rsidP="00844302">
      <w:pPr>
        <w:widowControl w:val="0"/>
        <w:spacing w:before="120"/>
        <w:ind w:firstLine="567"/>
        <w:jc w:val="both"/>
        <w:rPr>
          <w:b/>
        </w:rPr>
      </w:pPr>
      <w:r w:rsidRPr="00844302">
        <w:rPr>
          <w:b/>
        </w:rPr>
        <w:t>1. Mục đích:</w:t>
      </w:r>
    </w:p>
    <w:p w14:paraId="54542009" w14:textId="77777777" w:rsidR="00C62A5D" w:rsidRDefault="008B5DFC" w:rsidP="00844302">
      <w:pPr>
        <w:widowControl w:val="0"/>
        <w:spacing w:before="120"/>
        <w:ind w:firstLine="567"/>
        <w:jc w:val="both"/>
      </w:pPr>
      <w:r>
        <w:t xml:space="preserve">- </w:t>
      </w:r>
      <w:r w:rsidR="00C62A5D" w:rsidRPr="00C62A5D">
        <w:t xml:space="preserve">Trang bị cho đội ngũ những kiến thức </w:t>
      </w:r>
      <w:r w:rsidR="00C62A5D">
        <w:t xml:space="preserve">về đường lối, chủ trương </w:t>
      </w:r>
      <w:r w:rsidR="00C62A5D" w:rsidRPr="00C62A5D">
        <w:t>của Đảng, chính sách</w:t>
      </w:r>
      <w:r w:rsidR="00C62A5D">
        <w:t>, pháp luật</w:t>
      </w:r>
      <w:r w:rsidR="00C62A5D" w:rsidRPr="00C62A5D">
        <w:t xml:space="preserve"> của Nhà nước, chủ trương đổi mới của ngành</w:t>
      </w:r>
      <w:r>
        <w:t>;</w:t>
      </w:r>
      <w:r w:rsidR="00C62A5D">
        <w:t xml:space="preserve"> </w:t>
      </w:r>
      <w:r w:rsidR="00C62A5D" w:rsidRPr="00C62A5D">
        <w:t>về tư tưởng, đạo đức</w:t>
      </w:r>
      <w:r w:rsidR="00C62A5D">
        <w:t>, phong cách</w:t>
      </w:r>
      <w:r w:rsidR="00C62A5D" w:rsidRPr="00C62A5D">
        <w:t xml:space="preserve"> H</w:t>
      </w:r>
      <w:r w:rsidR="00C62A5D">
        <w:t>ồ Chí Minh</w:t>
      </w:r>
      <w:r w:rsidR="00C62A5D" w:rsidRPr="00C62A5D">
        <w:t>; nâng cao phẩm chất chính trị, đạo đức, lối sống để nâng cao tinh thần trách nhiệm và lương tâm nghề nghiệp</w:t>
      </w:r>
      <w:r>
        <w:t xml:space="preserve"> nhà giáo</w:t>
      </w:r>
      <w:r w:rsidR="00C62A5D" w:rsidRPr="00C62A5D">
        <w:t>;</w:t>
      </w:r>
    </w:p>
    <w:p w14:paraId="3A5DEA0A" w14:textId="77777777" w:rsidR="008B5DFC" w:rsidRDefault="008B5DFC" w:rsidP="00844302">
      <w:pPr>
        <w:widowControl w:val="0"/>
        <w:spacing w:before="120"/>
        <w:ind w:firstLine="567"/>
        <w:jc w:val="both"/>
      </w:pPr>
      <w:r>
        <w:t>- Bồi dưỡng</w:t>
      </w:r>
      <w:r w:rsidRPr="008B5DFC">
        <w:t xml:space="preserve"> những kiến thức về chuyên môn, nghiệp vụ để</w:t>
      </w:r>
      <w:r>
        <w:t xml:space="preserve"> nâng cao chất lượng dạy và học;</w:t>
      </w:r>
      <w:r w:rsidRPr="008B5DFC">
        <w:t xml:space="preserve"> thực hiện phương pháp giảng dạy hiện đại, tiên tiến đáp ứng yêu cầu phát triển Giáo dụ</w:t>
      </w:r>
      <w:r>
        <w:t>c - Đào tạo trong tình hình mới;</w:t>
      </w:r>
      <w:r w:rsidRPr="008B5DFC">
        <w:t xml:space="preserve"> tập trung đổi mới phương pháp dạy học, </w:t>
      </w:r>
      <w:r>
        <w:t>đổi mới kiểm tra đánh giá và</w:t>
      </w:r>
      <w:r w:rsidRPr="008B5DFC">
        <w:t xml:space="preserve"> thực hiện chương trình</w:t>
      </w:r>
      <w:r>
        <w:t xml:space="preserve"> giáo dục phổ thông 2018;</w:t>
      </w:r>
      <w:r w:rsidRPr="008B5DFC">
        <w:t xml:space="preserve"> tổ chức các hoạ</w:t>
      </w:r>
      <w:r>
        <w:t>t động thực hành, rèn luyện kỹ năng tự học, kỹ năng hoạt động tập thể cho học sinh;</w:t>
      </w:r>
      <w:r w:rsidRPr="008B5DFC">
        <w:t xml:space="preserve"> thực hiện đổi mới quản lý, tạo cơ hội cho giáo viên </w:t>
      </w:r>
      <w:r>
        <w:t xml:space="preserve">tự học nâng cao trình độ, </w:t>
      </w:r>
      <w:r w:rsidRPr="008B5DFC">
        <w:t>được giao lưu trao đổi về chuyên môn nghiệp vụ và kinh nghiệm dạy học;</w:t>
      </w:r>
    </w:p>
    <w:p w14:paraId="3FE84345" w14:textId="77777777" w:rsidR="008B5DFC" w:rsidRDefault="008B5DFC" w:rsidP="008B5DFC">
      <w:pPr>
        <w:widowControl w:val="0"/>
        <w:spacing w:before="120"/>
        <w:ind w:firstLine="567"/>
        <w:jc w:val="both"/>
      </w:pPr>
      <w:r>
        <w:t>- Duy trì và tiếp tục phát triển kết quả của các lớp tập huấn có nội dung bồi dưỡng nâng cao trình độ chuyên môn, nghiệp vụ, tư tưởng chính trị cho CBVC-NLĐ;</w:t>
      </w:r>
    </w:p>
    <w:p w14:paraId="4C698C67" w14:textId="7823A39C" w:rsidR="008B5DFC" w:rsidRDefault="008B5DFC" w:rsidP="008B5DFC">
      <w:pPr>
        <w:widowControl w:val="0"/>
        <w:spacing w:before="120"/>
        <w:ind w:firstLine="567"/>
        <w:jc w:val="both"/>
      </w:pPr>
      <w:r>
        <w:t>- Nâng cao nhận thức, kỹ năng triển khai thực hiện các chủ đề và nhiệm vụ</w:t>
      </w:r>
      <w:r w:rsidR="00683B2A">
        <w:t xml:space="preserve"> giáo dục năm học 202</w:t>
      </w:r>
      <w:r w:rsidR="00424D80">
        <w:t>2</w:t>
      </w:r>
      <w:r w:rsidR="00683B2A">
        <w:t>-</w:t>
      </w:r>
      <w:r>
        <w:t>202</w:t>
      </w:r>
      <w:r w:rsidR="00424D80">
        <w:t>3</w:t>
      </w:r>
      <w:r>
        <w:t xml:space="preserve"> cho CB</w:t>
      </w:r>
      <w:r w:rsidR="00683B2A">
        <w:t>VC-NLĐ</w:t>
      </w:r>
      <w:r>
        <w:t>;</w:t>
      </w:r>
    </w:p>
    <w:p w14:paraId="083C1933" w14:textId="77777777" w:rsidR="00844302" w:rsidRPr="00844302" w:rsidRDefault="00844302" w:rsidP="00844302">
      <w:pPr>
        <w:widowControl w:val="0"/>
        <w:spacing w:before="120"/>
        <w:ind w:firstLine="567"/>
        <w:jc w:val="both"/>
        <w:rPr>
          <w:b/>
        </w:rPr>
      </w:pPr>
      <w:r w:rsidRPr="00844302">
        <w:rPr>
          <w:b/>
        </w:rPr>
        <w:t>2. Yêu cầu:</w:t>
      </w:r>
    </w:p>
    <w:p w14:paraId="049F5B79" w14:textId="77777777" w:rsidR="00683B2A" w:rsidRDefault="00683B2A" w:rsidP="00683B2A">
      <w:pPr>
        <w:widowControl w:val="0"/>
        <w:spacing w:before="120"/>
        <w:ind w:firstLine="567"/>
        <w:jc w:val="both"/>
      </w:pPr>
      <w:r>
        <w:t xml:space="preserve">- Kế hoạch bồi dưỡng đội ngũ phải được triển khai đến tất cả CBVC-NLĐ trong đơn vị; nội dung bồi dưỡng phải thiết thực, đúng mục tiêu gắn liền với nhiệm vụ chính trị của đơn vị trong năm học; tổ chức bồi dưỡng không hình thức và tiết </w:t>
      </w:r>
      <w:r>
        <w:lastRenderedPageBreak/>
        <w:t>kiệm.</w:t>
      </w:r>
    </w:p>
    <w:p w14:paraId="7084EF4B" w14:textId="77777777" w:rsidR="00683B2A" w:rsidRDefault="00683B2A" w:rsidP="00683B2A">
      <w:pPr>
        <w:widowControl w:val="0"/>
        <w:spacing w:before="120"/>
        <w:ind w:firstLine="567"/>
        <w:jc w:val="both"/>
      </w:pPr>
      <w:r>
        <w:t>- Tất cả CBVC-NLĐ tham gia đầy đủ các lớp bồi dưỡng trong hè và bồi dưỡng thường xuyên giáo viên theo kế hoạch bồi dưỡng của Sở GDĐT Quảng Nam, Phòng GDĐT Đại Lộc;</w:t>
      </w:r>
    </w:p>
    <w:p w14:paraId="36DD153F" w14:textId="77777777" w:rsidR="00054F6A" w:rsidRDefault="00054F6A" w:rsidP="00844302">
      <w:pPr>
        <w:widowControl w:val="0"/>
        <w:spacing w:before="120"/>
        <w:ind w:firstLine="567"/>
        <w:jc w:val="both"/>
        <w:rPr>
          <w:b/>
        </w:rPr>
      </w:pPr>
      <w:r>
        <w:rPr>
          <w:b/>
        </w:rPr>
        <w:t>II</w:t>
      </w:r>
      <w:r w:rsidRPr="0024792E">
        <w:rPr>
          <w:b/>
        </w:rPr>
        <w:t xml:space="preserve">. </w:t>
      </w:r>
      <w:r w:rsidR="00683B2A">
        <w:rPr>
          <w:b/>
        </w:rPr>
        <w:t>NỘI DUNG BỒI DƯỠNG</w:t>
      </w:r>
    </w:p>
    <w:p w14:paraId="5A84D53F" w14:textId="77777777" w:rsidR="00683B2A" w:rsidRDefault="00CF656D" w:rsidP="00683B2A">
      <w:pPr>
        <w:widowControl w:val="0"/>
        <w:spacing w:before="120"/>
        <w:ind w:firstLine="567"/>
        <w:jc w:val="both"/>
      </w:pPr>
      <w:r>
        <w:t>1.</w:t>
      </w:r>
      <w:r w:rsidR="00683B2A">
        <w:t xml:space="preserve"> </w:t>
      </w:r>
      <w:r w:rsidR="005F3A5F">
        <w:t>C</w:t>
      </w:r>
      <w:r w:rsidR="00683B2A">
        <w:t>ác văn kiện, nghị quyết Đại hội Đại biểu toàn quốc lần thứ XIII của Đảng, những vấn đề mới cần quan tâm trong đời sống chính trị, kinh tế - xã hội của đất nước, của tỉnh, của huyệ</w:t>
      </w:r>
      <w:r w:rsidR="005F3A5F">
        <w:t>n;</w:t>
      </w:r>
      <w:r w:rsidR="00683B2A">
        <w:t xml:space="preserve"> tăng cường </w:t>
      </w:r>
      <w:r>
        <w:t>nền nếp</w:t>
      </w:r>
      <w:r w:rsidR="00683B2A">
        <w:t xml:space="preserve"> kỷ cương trong dạy học và quản lý giáo dục, rèn luyện nhân cách</w:t>
      </w:r>
      <w:r w:rsidR="005F3A5F">
        <w:t>, đạo đức</w:t>
      </w:r>
      <w:r w:rsidR="00683B2A">
        <w:t xml:space="preserve"> nghề nghiệp cho </w:t>
      </w:r>
      <w:r w:rsidR="005F3A5F">
        <w:t>CBVC-NLĐ</w:t>
      </w:r>
      <w:r w:rsidR="00683B2A">
        <w:t xml:space="preserve"> của </w:t>
      </w:r>
      <w:r w:rsidR="005F3A5F">
        <w:t>đơn vị</w:t>
      </w:r>
      <w:r w:rsidR="00683B2A">
        <w:t>.</w:t>
      </w:r>
    </w:p>
    <w:p w14:paraId="34F5B70A" w14:textId="77777777" w:rsidR="00F92466" w:rsidRPr="00F92466" w:rsidRDefault="00F92466" w:rsidP="00F92466">
      <w:pPr>
        <w:widowControl w:val="0"/>
        <w:spacing w:before="120"/>
        <w:ind w:firstLine="567"/>
        <w:jc w:val="both"/>
      </w:pPr>
      <w:r w:rsidRPr="00F92466">
        <w:t>2.</w:t>
      </w:r>
      <w:r w:rsidR="00CF656D" w:rsidRPr="00F92466">
        <w:t xml:space="preserve"> </w:t>
      </w:r>
      <w:r w:rsidR="00DF0F06">
        <w:t>B</w:t>
      </w:r>
      <w:r w:rsidR="00CF656D" w:rsidRPr="00F92466">
        <w:t>ồi dưỡng các modul trong chương trình “Bồi dưỡng giáo viên</w:t>
      </w:r>
      <w:r w:rsidR="00683B2A" w:rsidRPr="00F92466">
        <w:t xml:space="preserve"> phổ thông và cán bộ quản lý cơ sở </w:t>
      </w:r>
      <w:r w:rsidR="00CF656D" w:rsidRPr="00F92466">
        <w:t xml:space="preserve">giáo dục phổ thông” </w:t>
      </w:r>
      <w:r w:rsidR="00683B2A" w:rsidRPr="00F92466">
        <w:t xml:space="preserve">theo </w:t>
      </w:r>
      <w:r w:rsidR="00CF656D" w:rsidRPr="00F92466">
        <w:t xml:space="preserve">ETEP </w:t>
      </w:r>
      <w:r w:rsidR="00683B2A" w:rsidRPr="00F92466">
        <w:t xml:space="preserve">để nâng cao năng lực </w:t>
      </w:r>
      <w:r w:rsidRPr="00F92466">
        <w:t xml:space="preserve">cho </w:t>
      </w:r>
      <w:r w:rsidR="00683B2A" w:rsidRPr="00F92466">
        <w:t>đội ngũ</w:t>
      </w:r>
      <w:r w:rsidRPr="00F92466">
        <w:t xml:space="preserve">. Tham gia đầy đủ các lớp bồi dưỡng năng lực giảng dạy Tiếng Anh cho giáo viên Tiếng Anh. </w:t>
      </w:r>
    </w:p>
    <w:p w14:paraId="517BDCB7" w14:textId="03E7B305" w:rsidR="00F92466" w:rsidRPr="00F92466" w:rsidRDefault="00F92466" w:rsidP="00F92466">
      <w:pPr>
        <w:widowControl w:val="0"/>
        <w:spacing w:before="120"/>
        <w:ind w:firstLine="567"/>
        <w:jc w:val="both"/>
      </w:pPr>
      <w:r w:rsidRPr="00F92466">
        <w:t>3.</w:t>
      </w:r>
      <w:r w:rsidR="00683B2A" w:rsidRPr="00F92466">
        <w:t xml:space="preserve"> Bồi dưỡn</w:t>
      </w:r>
      <w:r w:rsidRPr="00F92466">
        <w:t xml:space="preserve">g thực hiện </w:t>
      </w:r>
      <w:r w:rsidR="00683B2A" w:rsidRPr="00F92466">
        <w:t>chương trình giáo dục phổ thông 2018</w:t>
      </w:r>
      <w:r w:rsidRPr="00F92466">
        <w:t xml:space="preserve"> đối với Sách giáo khoa lớp 7</w:t>
      </w:r>
      <w:r w:rsidR="00424D80">
        <w:t>,8</w:t>
      </w:r>
      <w:r w:rsidRPr="00F92466">
        <w:t>; tham</w:t>
      </w:r>
      <w:r>
        <w:t xml:space="preserve"> gia các đợt tập huấn,</w:t>
      </w:r>
      <w:r w:rsidRPr="00F92466">
        <w:t xml:space="preserve"> bồi dưỡng chuyên môn, nghiệp vụ do Sở GDĐT Quảng Nam, Phòng GDĐT Đại Lộc </w:t>
      </w:r>
      <w:r>
        <w:t>tổ chức</w:t>
      </w:r>
      <w:r w:rsidR="00DF0F06">
        <w:t>; th</w:t>
      </w:r>
      <w:r>
        <w:t>a</w:t>
      </w:r>
      <w:r w:rsidR="00DF0F06">
        <w:t>m</w:t>
      </w:r>
      <w:r>
        <w:t xml:space="preserve"> gia</w:t>
      </w:r>
      <w:r w:rsidRPr="00F92466">
        <w:t xml:space="preserve"> bồi dưỡng thường xuyên năm học 202</w:t>
      </w:r>
      <w:r w:rsidR="00424D80">
        <w:t>2</w:t>
      </w:r>
      <w:r w:rsidRPr="00F92466">
        <w:t>-202</w:t>
      </w:r>
      <w:r w:rsidR="00424D80">
        <w:t>3</w:t>
      </w:r>
      <w:r w:rsidRPr="00F92466">
        <w:t>.</w:t>
      </w:r>
    </w:p>
    <w:p w14:paraId="17CF2968" w14:textId="77777777" w:rsidR="00683B2A" w:rsidRPr="00F92466" w:rsidRDefault="00F92466" w:rsidP="00683B2A">
      <w:pPr>
        <w:widowControl w:val="0"/>
        <w:spacing w:before="120"/>
        <w:ind w:firstLine="567"/>
        <w:jc w:val="both"/>
      </w:pPr>
      <w:r w:rsidRPr="00F92466">
        <w:t>4.</w:t>
      </w:r>
      <w:r w:rsidR="00683B2A" w:rsidRPr="00F92466">
        <w:t xml:space="preserve"> </w:t>
      </w:r>
      <w:r w:rsidRPr="00F92466">
        <w:t>Nâng cao nhận thức cho đội ngũ</w:t>
      </w:r>
      <w:r w:rsidR="00683B2A" w:rsidRPr="00F92466">
        <w:t xml:space="preserve"> CBQL, giáo viên</w:t>
      </w:r>
      <w:r w:rsidRPr="00F92466">
        <w:t>, để chủ động</w:t>
      </w:r>
      <w:r w:rsidR="00683B2A" w:rsidRPr="00F92466">
        <w:t xml:space="preserve"> hưởng ứng, </w:t>
      </w:r>
      <w:r w:rsidRPr="00F92466">
        <w:t xml:space="preserve">tích cực tham gia </w:t>
      </w:r>
      <w:r w:rsidR="00683B2A" w:rsidRPr="00F92466">
        <w:t>thực hiện hiệu quả các cuộc vận động và phong trào thi đua: “Học tập và làm theo tư tưởng, đạo đức, phong cách Hồ Chí Minh”; “Mỗi thầy, cô giáo là một tấm gương đạo đức, tự học và sáng tạo”</w:t>
      </w:r>
      <w:r w:rsidRPr="00F92466">
        <w:t>;</w:t>
      </w:r>
      <w:r w:rsidR="00683B2A" w:rsidRPr="00F92466">
        <w:t xml:space="preserve"> “Xây dựng trường học hạnh phúc”.</w:t>
      </w:r>
    </w:p>
    <w:p w14:paraId="017434DB" w14:textId="77777777" w:rsidR="00683B2A" w:rsidRPr="00B72863" w:rsidRDefault="00F92466" w:rsidP="00683B2A">
      <w:pPr>
        <w:widowControl w:val="0"/>
        <w:spacing w:before="120"/>
        <w:ind w:firstLine="567"/>
        <w:jc w:val="both"/>
      </w:pPr>
      <w:r w:rsidRPr="00B72863">
        <w:t>5.</w:t>
      </w:r>
      <w:r w:rsidR="00683B2A" w:rsidRPr="00B72863">
        <w:t xml:space="preserve"> Bồi dưỡng cho đội ngũ CBQL, giáo viên, nhân viên về chuyên môn, nghiệp vụ nhằm nâng cao hoạt động nghề nghiệp, đảm bảo thực hiện tốt nhiệm vụ như bồi dưỡng nghiệp vụ quản lý trường phổ thông, quản lý tổ chuyên môn, công tác chủ nhiệm lớp, nghiệp vụ thư viện, văn thư, thiết bị, thí nghiệm, tư vấn tâm lý, y tế học đ</w:t>
      </w:r>
      <w:r w:rsidR="00B72863">
        <w:t>ường, nghiệp vụ công tác bảo vệ</w:t>
      </w:r>
      <w:r w:rsidRPr="00B72863">
        <w:t>..</w:t>
      </w:r>
      <w:r w:rsidR="00683B2A" w:rsidRPr="00B72863">
        <w:t>.</w:t>
      </w:r>
    </w:p>
    <w:p w14:paraId="621C6044" w14:textId="77777777" w:rsidR="00DF0F06" w:rsidRPr="00DF0F06" w:rsidRDefault="00DF0F06" w:rsidP="00683B2A">
      <w:pPr>
        <w:widowControl w:val="0"/>
        <w:spacing w:before="120"/>
        <w:ind w:firstLine="567"/>
        <w:jc w:val="both"/>
      </w:pPr>
      <w:r w:rsidRPr="00DF0F06">
        <w:t>6.</w:t>
      </w:r>
      <w:r w:rsidR="00683B2A" w:rsidRPr="00DF0F06">
        <w:t xml:space="preserve"> Bồi dưỡng xây dựng chủ đề tích hợp, hướng dẫn nghiên cứu khoa học, giảng dạy kết</w:t>
      </w:r>
      <w:r w:rsidRPr="00DF0F06">
        <w:t xml:space="preserve"> hợp thực địa, sử dụng di sản,</w:t>
      </w:r>
      <w:r w:rsidR="00683B2A" w:rsidRPr="00DF0F06">
        <w:t xml:space="preserve"> sinh hoạt chuyên môn qua mạng trực tuyến</w:t>
      </w:r>
      <w:r w:rsidRPr="00DF0F06">
        <w:t>, trưng bày sản phẩm dạy học</w:t>
      </w:r>
      <w:r w:rsidR="00683B2A" w:rsidRPr="00DF0F06">
        <w:t xml:space="preserve"> </w:t>
      </w:r>
      <w:r w:rsidRPr="00DF0F06">
        <w:t>STEM…</w:t>
      </w:r>
    </w:p>
    <w:p w14:paraId="75A5FF12" w14:textId="77777777" w:rsidR="00683B2A" w:rsidRPr="00DF0F06" w:rsidRDefault="00DF0F06" w:rsidP="00683B2A">
      <w:pPr>
        <w:widowControl w:val="0"/>
        <w:spacing w:before="120"/>
        <w:ind w:firstLine="567"/>
        <w:jc w:val="both"/>
      </w:pPr>
      <w:r w:rsidRPr="00DF0F06">
        <w:t>7.</w:t>
      </w:r>
      <w:r w:rsidR="00683B2A" w:rsidRPr="00DF0F06">
        <w:t xml:space="preserve"> Bồi dưỡng các chuyên đề về chuyên môn, nghiệp vụ nhằm củng cố, nâng cao năng lực quản lý trường học, kỹ năng dạy học theo yêu cầu thực tế; </w:t>
      </w:r>
      <w:r w:rsidRPr="00DF0F06">
        <w:t>ứ</w:t>
      </w:r>
      <w:r w:rsidR="00683B2A" w:rsidRPr="00DF0F06">
        <w:t xml:space="preserve">ng dụng hiệu quả công nghệ thông tin trong dạy và học; tăng cường sử dụng hiệu quả các trang thiết bị dạy học nhằm đổi mới toàn diện </w:t>
      </w:r>
      <w:r w:rsidRPr="00DF0F06">
        <w:t>và</w:t>
      </w:r>
      <w:r w:rsidR="00683B2A" w:rsidRPr="00DF0F06">
        <w:t xml:space="preserve"> nâng cao chất lượng giáo dục.</w:t>
      </w:r>
    </w:p>
    <w:p w14:paraId="7C375031" w14:textId="77777777" w:rsidR="00207F7C" w:rsidRPr="00207F7C" w:rsidRDefault="00207F7C" w:rsidP="00207F7C">
      <w:pPr>
        <w:widowControl w:val="0"/>
        <w:spacing w:before="120"/>
        <w:ind w:firstLine="567"/>
        <w:jc w:val="both"/>
      </w:pPr>
      <w:r w:rsidRPr="00207F7C">
        <w:t>8. Thực hiện đổi mới phương pháp dạy học theo hướng tích cực, chú trọng mọi đối tượng, rèn luyện kỹ năng tư duy, hoạt động tập thể, phát triển năng khiếu, bồi dưỡng kỹ năng sống, tạo mọi điều kiện cho học sinh được phát triển toàn diện.</w:t>
      </w:r>
    </w:p>
    <w:p w14:paraId="710C7556" w14:textId="77777777" w:rsidR="00207F7C" w:rsidRPr="00207F7C" w:rsidRDefault="00207F7C" w:rsidP="00207F7C">
      <w:pPr>
        <w:widowControl w:val="0"/>
        <w:spacing w:before="120"/>
        <w:ind w:firstLine="567"/>
        <w:jc w:val="both"/>
      </w:pPr>
      <w:r w:rsidRPr="00207F7C">
        <w:t xml:space="preserve">9. Bổ sung kiến thức mới, phổ biến và trao đổi kinh nghiệm giáo dục, kinh nghiệm học tập, tự bồi dưỡng nâng cao trình độ. Tham quan, giao lưu trao đổi kinh nghiệm quản lý, giảng dạy giữa các đơn vị trường học. Tham gia các đợt tập huấn tổ chức tiết học ngoài nhà trường, hoạt động ngoài giờ lên lớp, hoạt động trải </w:t>
      </w:r>
      <w:r w:rsidRPr="00207F7C">
        <w:lastRenderedPageBreak/>
        <w:t>nghiệm do Sở GDĐT Quảng Nam, Phòng GDĐT Đại Lộc tổ chức</w:t>
      </w:r>
      <w:r>
        <w:t>.</w:t>
      </w:r>
    </w:p>
    <w:p w14:paraId="05FE6918" w14:textId="77777777" w:rsidR="00683B2A" w:rsidRPr="00BF1934" w:rsidRDefault="00BF1934" w:rsidP="00683B2A">
      <w:pPr>
        <w:widowControl w:val="0"/>
        <w:spacing w:before="120"/>
        <w:ind w:firstLine="567"/>
        <w:jc w:val="both"/>
      </w:pPr>
      <w:r w:rsidRPr="00BF1934">
        <w:t>10.</w:t>
      </w:r>
      <w:r w:rsidR="00683B2A" w:rsidRPr="00BF1934">
        <w:t xml:space="preserve"> Chú trọng mục tiêu </w:t>
      </w:r>
      <w:r w:rsidRPr="00BF1934">
        <w:t>giảng dạy</w:t>
      </w:r>
      <w:r w:rsidR="00683B2A" w:rsidRPr="00BF1934">
        <w:t xml:space="preserve"> trong từng bộ môn, xác định đối tượng, mục tiêu cần đạt, biện pháp để đạt được mục tiêu giáo dục; vận dụng các phương pháp dạy học, kỹ thuật dạy học phát huy tính tích cực chủ động, sáng tạo của </w:t>
      </w:r>
      <w:r w:rsidRPr="00BF1934">
        <w:t>người học</w:t>
      </w:r>
      <w:r w:rsidR="00683B2A" w:rsidRPr="00BF1934">
        <w:t xml:space="preserve">, phù hợp với </w:t>
      </w:r>
      <w:r w:rsidRPr="00BF1934">
        <w:t xml:space="preserve">từng </w:t>
      </w:r>
      <w:r w:rsidR="00683B2A" w:rsidRPr="00BF1934">
        <w:t xml:space="preserve">môn học, với đặc thù </w:t>
      </w:r>
      <w:r w:rsidRPr="00BF1934">
        <w:t>từng lứa tuổi.</w:t>
      </w:r>
    </w:p>
    <w:p w14:paraId="0C127325" w14:textId="77777777" w:rsidR="00BF1934" w:rsidRPr="00BF1934" w:rsidRDefault="006723F6" w:rsidP="00BF1934">
      <w:pPr>
        <w:widowControl w:val="0"/>
        <w:spacing w:before="120"/>
        <w:ind w:firstLine="567"/>
        <w:jc w:val="both"/>
        <w:rPr>
          <w:b/>
        </w:rPr>
      </w:pPr>
      <w:r>
        <w:rPr>
          <w:b/>
        </w:rPr>
        <w:t>III</w:t>
      </w:r>
      <w:r w:rsidR="00BF1934" w:rsidRPr="00BF1934">
        <w:rPr>
          <w:b/>
        </w:rPr>
        <w:t>.</w:t>
      </w:r>
      <w:r w:rsidR="00BF1934">
        <w:rPr>
          <w:b/>
        </w:rPr>
        <w:t xml:space="preserve"> ĐỐI TƯỢNG,</w:t>
      </w:r>
      <w:r w:rsidR="00BF1934" w:rsidRPr="00BF1934">
        <w:rPr>
          <w:b/>
        </w:rPr>
        <w:t xml:space="preserve"> THỜI GIAN</w:t>
      </w:r>
      <w:r w:rsidR="00BF1934">
        <w:rPr>
          <w:b/>
        </w:rPr>
        <w:t xml:space="preserve"> VÀ </w:t>
      </w:r>
      <w:r w:rsidR="00BF1934" w:rsidRPr="00BF1934">
        <w:rPr>
          <w:b/>
        </w:rPr>
        <w:t>HÌNH THỨC BỒI DƯỠNG</w:t>
      </w:r>
    </w:p>
    <w:p w14:paraId="3AD81979" w14:textId="77777777" w:rsidR="00BF1934" w:rsidRPr="00BF1934" w:rsidRDefault="00BF1934" w:rsidP="00BF1934">
      <w:pPr>
        <w:widowControl w:val="0"/>
        <w:spacing w:before="120"/>
        <w:ind w:firstLine="567"/>
        <w:jc w:val="both"/>
      </w:pPr>
      <w:r w:rsidRPr="00BF1934">
        <w:rPr>
          <w:b/>
        </w:rPr>
        <w:t>1.</w:t>
      </w:r>
      <w:r>
        <w:rPr>
          <w:b/>
        </w:rPr>
        <w:t xml:space="preserve"> Đối tượng</w:t>
      </w:r>
      <w:r w:rsidRPr="00BF1934">
        <w:rPr>
          <w:b/>
        </w:rPr>
        <w:t>:</w:t>
      </w:r>
      <w:r w:rsidRPr="00BF1934">
        <w:t xml:space="preserve"> CBVC-NLĐ Trường Trung học cơ sở Nguyễn Du.</w:t>
      </w:r>
    </w:p>
    <w:p w14:paraId="0F56184B" w14:textId="76BA2720" w:rsidR="00683B2A" w:rsidRPr="00BF1934" w:rsidRDefault="00BF1934" w:rsidP="00BF1934">
      <w:pPr>
        <w:widowControl w:val="0"/>
        <w:spacing w:before="120"/>
        <w:ind w:firstLine="567"/>
        <w:jc w:val="both"/>
      </w:pPr>
      <w:r w:rsidRPr="00BF1934">
        <w:rPr>
          <w:b/>
        </w:rPr>
        <w:t>2. Thời gian:</w:t>
      </w:r>
      <w:r w:rsidRPr="00BF1934">
        <w:t xml:space="preserve"> Trong năm học 202</w:t>
      </w:r>
      <w:r w:rsidR="00424D80">
        <w:t>2</w:t>
      </w:r>
      <w:r w:rsidRPr="00BF1934">
        <w:t>-202</w:t>
      </w:r>
      <w:r w:rsidR="00424D80">
        <w:t>3</w:t>
      </w:r>
      <w:r w:rsidRPr="00BF1934">
        <w:t>.</w:t>
      </w:r>
    </w:p>
    <w:p w14:paraId="74EEA6D9" w14:textId="77777777" w:rsidR="00BF1934" w:rsidRPr="00BA204B" w:rsidRDefault="00BF1934" w:rsidP="001A3257">
      <w:pPr>
        <w:widowControl w:val="0"/>
        <w:spacing w:before="120"/>
        <w:ind w:firstLine="567"/>
        <w:jc w:val="both"/>
        <w:rPr>
          <w:b/>
        </w:rPr>
      </w:pPr>
      <w:r w:rsidRPr="00BA204B">
        <w:rPr>
          <w:b/>
        </w:rPr>
        <w:t>3. Hình thức:</w:t>
      </w:r>
    </w:p>
    <w:p w14:paraId="0283B61E" w14:textId="77777777" w:rsidR="00BA204B" w:rsidRPr="00BA204B" w:rsidRDefault="00BA204B" w:rsidP="00BA204B">
      <w:pPr>
        <w:widowControl w:val="0"/>
        <w:spacing w:before="120"/>
        <w:ind w:firstLine="567"/>
        <w:jc w:val="both"/>
      </w:pPr>
      <w:r w:rsidRPr="00BA204B">
        <w:t xml:space="preserve">- Bồi dưỡng trong hè, trong năm học </w:t>
      </w:r>
      <w:r w:rsidRPr="00BA204B">
        <w:rPr>
          <w:i/>
        </w:rPr>
        <w:t xml:space="preserve">(có thể tổ chức thời gian riêng biệt hoặc </w:t>
      </w:r>
      <w:r w:rsidRPr="00B41078">
        <w:rPr>
          <w:i/>
        </w:rPr>
        <w:t>kết hợp trong buổi họp HĐSP, sinh hoạt tổ chuyên môn…)</w:t>
      </w:r>
      <w:r w:rsidRPr="00B41078">
        <w:t>;</w:t>
      </w:r>
      <w:r w:rsidR="00B41078" w:rsidRPr="00B41078">
        <w:t xml:space="preserve"> tham gia các lớp tập huấn do Sở GDĐT, Phòng GDĐT tổ chức.</w:t>
      </w:r>
    </w:p>
    <w:p w14:paraId="11EE43F0" w14:textId="77777777" w:rsidR="00BA204B" w:rsidRPr="00BA204B" w:rsidRDefault="00BF1934" w:rsidP="00BF1934">
      <w:pPr>
        <w:widowControl w:val="0"/>
        <w:spacing w:before="120"/>
        <w:ind w:firstLine="567"/>
        <w:jc w:val="both"/>
      </w:pPr>
      <w:r w:rsidRPr="00BA204B">
        <w:t xml:space="preserve">- </w:t>
      </w:r>
      <w:r w:rsidR="00BA204B" w:rsidRPr="00BA204B">
        <w:t>T</w:t>
      </w:r>
      <w:r w:rsidRPr="00BA204B">
        <w:t>hông qua các lớp bồi dưỡng tập trung</w:t>
      </w:r>
      <w:r w:rsidR="00BA204B" w:rsidRPr="00BA204B">
        <w:t>,</w:t>
      </w:r>
      <w:r w:rsidRPr="00BA204B">
        <w:t xml:space="preserve"> kết hợp với các </w:t>
      </w:r>
      <w:r w:rsidR="00BA204B" w:rsidRPr="00BA204B">
        <w:t xml:space="preserve">lần </w:t>
      </w:r>
      <w:r w:rsidRPr="00BA204B">
        <w:t xml:space="preserve">sinh hoạt nhóm, </w:t>
      </w:r>
      <w:r w:rsidRPr="00B41078">
        <w:t>tổ chuyên môn</w:t>
      </w:r>
      <w:r w:rsidR="00BA204B" w:rsidRPr="00B41078">
        <w:t>; các buổi</w:t>
      </w:r>
      <w:r w:rsidRPr="00B41078">
        <w:t xml:space="preserve"> hội </w:t>
      </w:r>
      <w:r w:rsidR="00B41078" w:rsidRPr="00B41078">
        <w:t xml:space="preserve">thảo đơn vị trường, cụm trường. Chú trọng việc trao đổi, thảo luận, thực hành </w:t>
      </w:r>
      <w:r w:rsidR="00B41078" w:rsidRPr="00B41078">
        <w:rPr>
          <w:i/>
        </w:rPr>
        <w:t>(chiếm 70% thời lượng)</w:t>
      </w:r>
      <w:r w:rsidR="00B41078" w:rsidRPr="00B41078">
        <w:t xml:space="preserve"> kết hợp các hình thức nghe giảng;</w:t>
      </w:r>
    </w:p>
    <w:p w14:paraId="7CB11A04" w14:textId="6E0B5B69" w:rsidR="00B41078" w:rsidRPr="00B41078" w:rsidRDefault="00B41078" w:rsidP="00B41078">
      <w:pPr>
        <w:widowControl w:val="0"/>
        <w:spacing w:before="120"/>
        <w:ind w:firstLine="567"/>
        <w:jc w:val="both"/>
      </w:pPr>
      <w:r w:rsidRPr="00B41078">
        <w:t xml:space="preserve">- </w:t>
      </w:r>
      <w:r w:rsidR="00BA204B" w:rsidRPr="00B41078">
        <w:t>Đa dạng các hình thức bồi dưỡng</w:t>
      </w:r>
      <w:r>
        <w:t>, như</w:t>
      </w:r>
      <w:r w:rsidR="00BA204B" w:rsidRPr="00B41078">
        <w:t xml:space="preserve">: tự bồi dưỡng, bồi dưỡng tập trung, bồi dưỡng trực </w:t>
      </w:r>
      <w:r w:rsidR="00BF1934" w:rsidRPr="00B41078">
        <w:t>tuyến</w:t>
      </w:r>
      <w:r w:rsidR="00BA204B" w:rsidRPr="00B41078">
        <w:t xml:space="preserve">, </w:t>
      </w:r>
      <w:r w:rsidRPr="00B41078">
        <w:t>giao tài liệu tự nghiên cứu..</w:t>
      </w:r>
      <w:r w:rsidR="00BF1934" w:rsidRPr="00B41078">
        <w:t>.</w:t>
      </w:r>
      <w:r w:rsidRPr="00B41078">
        <w:t xml:space="preserve">; tổ chức sinh hoạt chuyên môn tổ, cụm </w:t>
      </w:r>
      <w:r w:rsidR="00424D80">
        <w:t>…</w:t>
      </w:r>
    </w:p>
    <w:p w14:paraId="313FF567" w14:textId="77777777" w:rsidR="009E61C0" w:rsidRPr="00BA204B" w:rsidRDefault="009E61C0" w:rsidP="009E61C0">
      <w:pPr>
        <w:widowControl w:val="0"/>
        <w:spacing w:before="120"/>
        <w:ind w:firstLine="567"/>
        <w:jc w:val="both"/>
      </w:pPr>
      <w:r w:rsidRPr="00BA204B">
        <w:t>- Tổ chức tham quan học tập, trao đổi kinh nghiệm quản lý, giảng dạy…</w:t>
      </w:r>
    </w:p>
    <w:p w14:paraId="7DB64442" w14:textId="77777777" w:rsidR="00CF59C5" w:rsidRPr="00BF1934" w:rsidRDefault="006723F6" w:rsidP="00CF59C5">
      <w:pPr>
        <w:widowControl w:val="0"/>
        <w:spacing w:before="120"/>
        <w:ind w:firstLine="567"/>
        <w:jc w:val="both"/>
        <w:rPr>
          <w:b/>
        </w:rPr>
      </w:pPr>
      <w:r>
        <w:rPr>
          <w:b/>
        </w:rPr>
        <w:t>I</w:t>
      </w:r>
      <w:r w:rsidR="00CF59C5" w:rsidRPr="00BF1934">
        <w:rPr>
          <w:b/>
        </w:rPr>
        <w:t>V.</w:t>
      </w:r>
      <w:r w:rsidR="00CF59C5">
        <w:rPr>
          <w:b/>
        </w:rPr>
        <w:t xml:space="preserve"> NỘI DUNG</w:t>
      </w:r>
      <w:r w:rsidR="00CF59C5" w:rsidRPr="00BF1934">
        <w:rPr>
          <w:b/>
        </w:rPr>
        <w:t xml:space="preserve"> BỒI DƯỠNG</w:t>
      </w:r>
    </w:p>
    <w:p w14:paraId="5465A1FE" w14:textId="77777777" w:rsidR="00CF59C5" w:rsidRPr="00CF59C5" w:rsidRDefault="00CF59C5" w:rsidP="00CF59C5">
      <w:pPr>
        <w:widowControl w:val="0"/>
        <w:spacing w:before="120"/>
        <w:ind w:firstLine="567"/>
        <w:jc w:val="both"/>
      </w:pPr>
      <w:r w:rsidRPr="00CF59C5">
        <w:rPr>
          <w:b/>
        </w:rPr>
        <w:t>1. Bồi dưỡng chính trị</w:t>
      </w:r>
      <w:r>
        <w:rPr>
          <w:b/>
        </w:rPr>
        <w:t xml:space="preserve">: </w:t>
      </w:r>
      <w:r>
        <w:t>Theo kế hoạch của Phòng GDĐT và Ban Tuyên giáo Huyện ủy Đại Lộc.</w:t>
      </w:r>
    </w:p>
    <w:p w14:paraId="5A047D97" w14:textId="77777777" w:rsidR="00CF59C5" w:rsidRPr="00CF59C5" w:rsidRDefault="00CF59C5" w:rsidP="00CF59C5">
      <w:pPr>
        <w:widowControl w:val="0"/>
        <w:spacing w:before="120"/>
        <w:ind w:firstLine="567"/>
        <w:jc w:val="both"/>
        <w:rPr>
          <w:b/>
        </w:rPr>
      </w:pPr>
      <w:r w:rsidRPr="00CF59C5">
        <w:rPr>
          <w:b/>
        </w:rPr>
        <w:t>2. Bồi dưỡng về chuyên môn, nghiệp vụ</w:t>
      </w:r>
      <w:r w:rsidR="008D1331">
        <w:rPr>
          <w:b/>
        </w:rPr>
        <w:t>:</w:t>
      </w:r>
    </w:p>
    <w:p w14:paraId="7952EE68" w14:textId="77777777" w:rsidR="00CF59C5" w:rsidRDefault="00CF59C5" w:rsidP="00CF59C5">
      <w:pPr>
        <w:widowControl w:val="0"/>
        <w:spacing w:before="120"/>
        <w:ind w:firstLine="567"/>
        <w:jc w:val="both"/>
      </w:pPr>
      <w:r>
        <w:t>2.1. Theo kế hoạch của Phòng GDĐT Đại Lộc:</w:t>
      </w:r>
    </w:p>
    <w:p w14:paraId="7D9102D7" w14:textId="77777777" w:rsidR="00CF59C5" w:rsidRDefault="00CF59C5" w:rsidP="00CF59C5">
      <w:pPr>
        <w:widowControl w:val="0"/>
        <w:spacing w:before="120"/>
        <w:ind w:firstLine="567"/>
        <w:jc w:val="both"/>
      </w:pPr>
      <w:r>
        <w:t>- Tất cả CBVC-NLĐ tham gia bồi dưỡng chuyên môn, nghiệp vụ trong hè và cả năm theo lịch của Phòng GDĐT Đại Lộc.</w:t>
      </w:r>
    </w:p>
    <w:p w14:paraId="3F26E412" w14:textId="6D2CE968" w:rsidR="00CF59C5" w:rsidRPr="00CF59C5" w:rsidRDefault="00CF59C5" w:rsidP="00CF59C5">
      <w:pPr>
        <w:widowControl w:val="0"/>
        <w:spacing w:before="120"/>
        <w:ind w:firstLine="567"/>
        <w:jc w:val="both"/>
      </w:pPr>
      <w:r w:rsidRPr="00CF59C5">
        <w:t xml:space="preserve">- Tự học trực tuyến  mô dun </w:t>
      </w:r>
      <w:r w:rsidR="00424D80">
        <w:t>9</w:t>
      </w:r>
    </w:p>
    <w:p w14:paraId="52086B04" w14:textId="681BB8A7" w:rsidR="00CF59C5" w:rsidRDefault="00CF59C5" w:rsidP="00CF59C5">
      <w:pPr>
        <w:widowControl w:val="0"/>
        <w:spacing w:before="120"/>
        <w:ind w:firstLine="567"/>
        <w:jc w:val="both"/>
      </w:pPr>
      <w:r w:rsidRPr="00CF59C5">
        <w:t>- Tham gia bồi dưỡng thực hiện chương trình giáo dục phổ thông 2018 (năm học 202</w:t>
      </w:r>
      <w:r w:rsidR="00424D80">
        <w:t>2</w:t>
      </w:r>
      <w:r w:rsidRPr="00CF59C5">
        <w:t>-202</w:t>
      </w:r>
      <w:r w:rsidR="00424D80">
        <w:t>3</w:t>
      </w:r>
      <w:r w:rsidRPr="00CF59C5">
        <w:t xml:space="preserve"> </w:t>
      </w:r>
      <w:r>
        <w:t xml:space="preserve">thực hiện chương SGK </w:t>
      </w:r>
      <w:r w:rsidRPr="00CF59C5">
        <w:t xml:space="preserve">lớp </w:t>
      </w:r>
      <w:r w:rsidR="00424D80">
        <w:t>7</w:t>
      </w:r>
      <w:r w:rsidRPr="00CF59C5">
        <w:t>; năm học 202</w:t>
      </w:r>
      <w:r w:rsidR="00424D80">
        <w:t>3</w:t>
      </w:r>
      <w:r w:rsidRPr="00CF59C5">
        <w:t>-202</w:t>
      </w:r>
      <w:r w:rsidR="00424D80">
        <w:t>4</w:t>
      </w:r>
      <w:r w:rsidRPr="00CF59C5">
        <w:t xml:space="preserve"> thực hiện chương SGK lớp </w:t>
      </w:r>
      <w:r w:rsidR="00424D80">
        <w:t>8</w:t>
      </w:r>
      <w:r w:rsidRPr="00CF59C5">
        <w:t>).</w:t>
      </w:r>
    </w:p>
    <w:p w14:paraId="27FE688C" w14:textId="1695642F" w:rsidR="00B41078" w:rsidRDefault="00CF59C5" w:rsidP="00CF59C5">
      <w:pPr>
        <w:widowControl w:val="0"/>
        <w:spacing w:before="120"/>
        <w:ind w:firstLine="567"/>
        <w:jc w:val="both"/>
        <w:rPr>
          <w:highlight w:val="yellow"/>
        </w:rPr>
      </w:pPr>
      <w:r>
        <w:t xml:space="preserve">2.2. Theo kế hoạch của nhà trường: Căn cứ vào trình độ chuyên môn, trình độ tay nghề của CBVC-NLĐ, nhà trường lựa chọn các nội dung bồi dưỡng phù hợp thông qua chuyên đề </w:t>
      </w:r>
      <w:r w:rsidR="001402B3">
        <w:t>cho toàn thể đội ngũ hoặc</w:t>
      </w:r>
      <w:r>
        <w:t xml:space="preserve"> theo </w:t>
      </w:r>
      <w:r w:rsidR="001402B3">
        <w:t>từng tổ chuyên môn. Tập trung xâ</w:t>
      </w:r>
      <w:r>
        <w:t xml:space="preserve">y dựng chuyên đề bồi dưỡng </w:t>
      </w:r>
      <w:r w:rsidR="001402B3">
        <w:t>về thực hiện chương trình giáo dục phổ thông 2018 (</w:t>
      </w:r>
      <w:r>
        <w:t>sách giáo khoa</w:t>
      </w:r>
      <w:r w:rsidR="001402B3">
        <w:t xml:space="preserve"> lớp </w:t>
      </w:r>
      <w:r w:rsidR="00424D80">
        <w:t>7</w:t>
      </w:r>
      <w:r w:rsidR="001402B3">
        <w:t>)</w:t>
      </w:r>
      <w:r>
        <w:t xml:space="preserve">, đổi mới phương pháp dạy học, </w:t>
      </w:r>
      <w:r w:rsidR="001402B3">
        <w:t xml:space="preserve">đổi mới </w:t>
      </w:r>
      <w:r>
        <w:t xml:space="preserve">kiểm tra đánh giá, </w:t>
      </w:r>
      <w:r w:rsidR="001402B3">
        <w:t>thực hiện các hoạt động giáo dục, các hoạt động chuyên môn theo chỉ đạo của n</w:t>
      </w:r>
      <w:r>
        <w:t>gành</w:t>
      </w:r>
      <w:r w:rsidR="001402B3">
        <w:t xml:space="preserve"> thông qua các hội thi, cuộc thi, kỳ thi..</w:t>
      </w:r>
      <w:r>
        <w:t>.</w:t>
      </w:r>
    </w:p>
    <w:p w14:paraId="65FD9282" w14:textId="77777777" w:rsidR="00054F6A" w:rsidRPr="001402B3" w:rsidRDefault="00054F6A" w:rsidP="00054F6A">
      <w:pPr>
        <w:widowControl w:val="0"/>
        <w:spacing w:before="120"/>
        <w:ind w:firstLine="567"/>
        <w:jc w:val="both"/>
        <w:rPr>
          <w:b/>
        </w:rPr>
      </w:pPr>
      <w:r w:rsidRPr="001402B3">
        <w:rPr>
          <w:b/>
        </w:rPr>
        <w:lastRenderedPageBreak/>
        <w:t>V. TỔ CHỨC THỰC HIỆN</w:t>
      </w:r>
    </w:p>
    <w:p w14:paraId="4BEA6249" w14:textId="77777777" w:rsidR="00054F6A" w:rsidRPr="001402B3" w:rsidRDefault="00054F6A" w:rsidP="00054F6A">
      <w:pPr>
        <w:widowControl w:val="0"/>
        <w:spacing w:before="120"/>
        <w:ind w:firstLine="567"/>
        <w:jc w:val="both"/>
        <w:rPr>
          <w:b/>
        </w:rPr>
      </w:pPr>
      <w:r w:rsidRPr="001402B3">
        <w:rPr>
          <w:b/>
        </w:rPr>
        <w:t>1. Đối với nhà trường</w:t>
      </w:r>
      <w:r w:rsidR="008D1331">
        <w:rPr>
          <w:b/>
        </w:rPr>
        <w:t>:</w:t>
      </w:r>
    </w:p>
    <w:p w14:paraId="79C97B49" w14:textId="77777777" w:rsidR="001402B3" w:rsidRDefault="001402B3" w:rsidP="001402B3">
      <w:pPr>
        <w:widowControl w:val="0"/>
        <w:spacing w:before="120"/>
        <w:ind w:firstLine="567"/>
        <w:jc w:val="both"/>
      </w:pPr>
      <w:r>
        <w:t>- Xây dựng kế hoạch, nội dung bồi dưỡng; phối hợp, chỉ đạo triển khai thực hiện.</w:t>
      </w:r>
    </w:p>
    <w:p w14:paraId="418B8785" w14:textId="77777777" w:rsidR="001402B3" w:rsidRDefault="001402B3" w:rsidP="001402B3">
      <w:pPr>
        <w:widowControl w:val="0"/>
        <w:spacing w:before="120"/>
        <w:ind w:firstLine="567"/>
        <w:jc w:val="both"/>
      </w:pPr>
      <w:r>
        <w:t>- Hướng dẫn và cung cấp tài liệu, nội dung tập huấn bồi dưỡng cho CBVC-NLĐ đối với các chuyên đề tự học, tự nghiên cứu để hoàn thành công tác bồi dưỡng hè và bồi dưỡng thường xuyên trong năm học.</w:t>
      </w:r>
    </w:p>
    <w:p w14:paraId="20DAD7A7" w14:textId="77777777" w:rsidR="001402B3" w:rsidRDefault="001402B3" w:rsidP="001402B3">
      <w:pPr>
        <w:widowControl w:val="0"/>
        <w:spacing w:before="120"/>
        <w:ind w:firstLine="567"/>
        <w:jc w:val="both"/>
      </w:pPr>
      <w:r>
        <w:t>- Kiểm tra việc thực hiện kế hoạch bồi dưỡng của CBVC-NLĐ.</w:t>
      </w:r>
    </w:p>
    <w:p w14:paraId="068FEF73" w14:textId="77777777" w:rsidR="001402B3" w:rsidRDefault="001402B3" w:rsidP="001402B3">
      <w:pPr>
        <w:widowControl w:val="0"/>
        <w:spacing w:before="120"/>
        <w:ind w:firstLine="567"/>
        <w:jc w:val="both"/>
      </w:pPr>
      <w:r>
        <w:t>- Tổ chức rút kinh nghiệm, đánh giá kết quả thực hiện công tác bồi dưỡng CBVC-NLĐ và báo cáo đánh giá công tác bồi dưỡng gửi Phòng GDĐT Đại Lộc theo quy định.</w:t>
      </w:r>
    </w:p>
    <w:p w14:paraId="5AE1B0B8" w14:textId="77777777" w:rsidR="001402B3" w:rsidRDefault="001402B3" w:rsidP="001402B3">
      <w:pPr>
        <w:widowControl w:val="0"/>
        <w:spacing w:before="120"/>
        <w:ind w:firstLine="567"/>
        <w:jc w:val="both"/>
      </w:pPr>
      <w:r>
        <w:t>- Tham mưu lãnh đạo Phòng GDĐT Đại Lộc; đề cử CBQL, giáo viên, nhân viên tham gia các lớp tập huấn bồi dưỡng theo yêu cầu của ngành.</w:t>
      </w:r>
    </w:p>
    <w:p w14:paraId="1F45678D" w14:textId="77777777" w:rsidR="00054F6A" w:rsidRPr="00046688" w:rsidRDefault="00054F6A" w:rsidP="00054F6A">
      <w:pPr>
        <w:widowControl w:val="0"/>
        <w:spacing w:before="120"/>
        <w:ind w:firstLine="567"/>
        <w:jc w:val="both"/>
        <w:rPr>
          <w:b/>
        </w:rPr>
      </w:pPr>
      <w:r w:rsidRPr="00046688">
        <w:rPr>
          <w:b/>
        </w:rPr>
        <w:t>2. Các tổ chuyên môn</w:t>
      </w:r>
      <w:r w:rsidR="008D1331">
        <w:rPr>
          <w:b/>
        </w:rPr>
        <w:t>:</w:t>
      </w:r>
    </w:p>
    <w:p w14:paraId="44A2447E" w14:textId="77777777" w:rsidR="001402B3" w:rsidRDefault="001402B3" w:rsidP="001402B3">
      <w:pPr>
        <w:widowControl w:val="0"/>
        <w:spacing w:before="120"/>
        <w:ind w:firstLine="567"/>
        <w:jc w:val="both"/>
      </w:pPr>
      <w:r>
        <w:t>- Tham mưu cho lãnh đạo nhà trường</w:t>
      </w:r>
      <w:r w:rsidR="00046688">
        <w:t>,</w:t>
      </w:r>
      <w:r>
        <w:t xml:space="preserve"> cử giáo viên tham gia các lớp tập huấn, bồi dưỡng do ngành tổ chức.</w:t>
      </w:r>
    </w:p>
    <w:p w14:paraId="202A7F6D" w14:textId="77777777" w:rsidR="00054F6A" w:rsidRPr="005F3A5F" w:rsidRDefault="001402B3" w:rsidP="001402B3">
      <w:pPr>
        <w:widowControl w:val="0"/>
        <w:spacing w:before="120"/>
        <w:ind w:firstLine="567"/>
        <w:jc w:val="both"/>
        <w:rPr>
          <w:highlight w:val="yellow"/>
        </w:rPr>
      </w:pPr>
      <w:r>
        <w:t xml:space="preserve">- Chỉ đạo, theo dõi chặt chẽ giáo viên tham gia các lớp bồi dưỡng theo </w:t>
      </w:r>
      <w:r w:rsidR="00046688">
        <w:t>kế hoạch của Phòng GDĐT Đại Lộc,</w:t>
      </w:r>
      <w:r>
        <w:t xml:space="preserve"> của đơn vị và tạo các điều kiện thuận lợi để giáo viên tham gia bồi dưỡng đạt kết quả tốt nhất.</w:t>
      </w:r>
    </w:p>
    <w:p w14:paraId="1967306C" w14:textId="77777777" w:rsidR="00046688" w:rsidRPr="00046688" w:rsidRDefault="00054F6A" w:rsidP="00054F6A">
      <w:pPr>
        <w:widowControl w:val="0"/>
        <w:spacing w:before="120"/>
        <w:ind w:firstLine="567"/>
        <w:jc w:val="both"/>
        <w:rPr>
          <w:b/>
        </w:rPr>
      </w:pPr>
      <w:r w:rsidRPr="00046688">
        <w:rPr>
          <w:b/>
        </w:rPr>
        <w:t>3. Giáo viên</w:t>
      </w:r>
      <w:r w:rsidR="00046688" w:rsidRPr="00046688">
        <w:rPr>
          <w:b/>
        </w:rPr>
        <w:t>, nhân viên</w:t>
      </w:r>
      <w:r w:rsidRPr="00046688">
        <w:rPr>
          <w:b/>
        </w:rPr>
        <w:t xml:space="preserve">: </w:t>
      </w:r>
    </w:p>
    <w:p w14:paraId="26B95F13" w14:textId="77777777" w:rsidR="00054F6A" w:rsidRPr="00046688" w:rsidRDefault="00046688" w:rsidP="00054F6A">
      <w:pPr>
        <w:widowControl w:val="0"/>
        <w:spacing w:before="120"/>
        <w:ind w:firstLine="567"/>
        <w:jc w:val="both"/>
      </w:pPr>
      <w:r w:rsidRPr="00046688">
        <w:t>- Tham gia đầy đủ các buổi tập huấn chuyên môn, nghiệp vụ do cấp trên và nhà trường tổ chức;</w:t>
      </w:r>
    </w:p>
    <w:p w14:paraId="30812C74" w14:textId="77777777" w:rsidR="00046688" w:rsidRPr="00046688" w:rsidRDefault="00046688" w:rsidP="00054F6A">
      <w:pPr>
        <w:widowControl w:val="0"/>
        <w:spacing w:before="120"/>
        <w:ind w:firstLine="567"/>
        <w:jc w:val="both"/>
      </w:pPr>
      <w:r w:rsidRPr="00046688">
        <w:t>- Chủ động xây dựng kế hoạch tự học, tự nghiên cứu để không ngừng nâng cao trình độ chuyên môn, nghiệp vụ; nắm bắt, hiểu biết đầy đủ hơn và thực hiện đúng đắn các chủ trương, đường lối của Đảng, chính sách, pháp luật của Nhà nước, các quy định của ngành…</w:t>
      </w:r>
    </w:p>
    <w:p w14:paraId="66931BBB" w14:textId="77777777" w:rsidR="00046688" w:rsidRPr="00046688" w:rsidRDefault="00054F6A" w:rsidP="00054F6A">
      <w:pPr>
        <w:widowControl w:val="0"/>
        <w:spacing w:before="120"/>
        <w:ind w:firstLine="567"/>
        <w:jc w:val="both"/>
      </w:pPr>
      <w:r w:rsidRPr="00046688">
        <w:rPr>
          <w:b/>
        </w:rPr>
        <w:t xml:space="preserve">4. </w:t>
      </w:r>
      <w:r w:rsidR="00046688" w:rsidRPr="00046688">
        <w:rPr>
          <w:b/>
        </w:rPr>
        <w:t>Kinh phí thực hiện</w:t>
      </w:r>
      <w:r w:rsidRPr="00046688">
        <w:rPr>
          <w:b/>
        </w:rPr>
        <w:t>:</w:t>
      </w:r>
      <w:r w:rsidRPr="00046688">
        <w:t xml:space="preserve"> </w:t>
      </w:r>
    </w:p>
    <w:p w14:paraId="349BBA9D" w14:textId="7E50095F" w:rsidR="00046688" w:rsidRDefault="00046688" w:rsidP="00046688">
      <w:pPr>
        <w:widowControl w:val="0"/>
        <w:spacing w:before="120"/>
        <w:ind w:firstLine="567"/>
        <w:jc w:val="both"/>
      </w:pPr>
      <w:r>
        <w:t>Kế toán tham mưu cho Hiệu trưởng về kinh phí thực hiện</w:t>
      </w:r>
      <w:r w:rsidR="00424D80">
        <w:t>.</w:t>
      </w:r>
    </w:p>
    <w:p w14:paraId="5552DF2B" w14:textId="1ADC365D" w:rsidR="00054F6A" w:rsidRPr="004E74A0" w:rsidRDefault="00054F6A" w:rsidP="00054F6A">
      <w:pPr>
        <w:widowControl w:val="0"/>
        <w:spacing w:before="120"/>
        <w:ind w:firstLine="567"/>
        <w:jc w:val="both"/>
        <w:rPr>
          <w:lang w:val="nl-NL"/>
        </w:rPr>
      </w:pPr>
      <w:r>
        <w:t xml:space="preserve">Trên đây là kế hoạch </w:t>
      </w:r>
      <w:r w:rsidR="006723F6">
        <w:t>b</w:t>
      </w:r>
      <w:r w:rsidR="006723F6" w:rsidRPr="006723F6">
        <w:t>ồi dưỡng đội ngũ năm học 202</w:t>
      </w:r>
      <w:r w:rsidR="00424D80">
        <w:t>2</w:t>
      </w:r>
      <w:r w:rsidR="006723F6" w:rsidRPr="006723F6">
        <w:t>-202</w:t>
      </w:r>
      <w:r w:rsidR="00424D80">
        <w:t>3</w:t>
      </w:r>
      <w:r w:rsidR="006723F6">
        <w:t xml:space="preserve">, nhà trường </w:t>
      </w:r>
      <w:r>
        <w:t xml:space="preserve">yêu cầu </w:t>
      </w:r>
      <w:r w:rsidR="006723F6">
        <w:t>tất cả CBVC-NLĐ</w:t>
      </w:r>
      <w:r>
        <w:t xml:space="preserve"> triển khai thực hiện đạt kết quả</w:t>
      </w:r>
      <w:r w:rsidRPr="004E74A0">
        <w:t>./.</w:t>
      </w:r>
    </w:p>
    <w:tbl>
      <w:tblPr>
        <w:tblW w:w="9380" w:type="dxa"/>
        <w:tblInd w:w="108" w:type="dxa"/>
        <w:tblLayout w:type="fixed"/>
        <w:tblLook w:val="0000" w:firstRow="0" w:lastRow="0" w:firstColumn="0" w:lastColumn="0" w:noHBand="0" w:noVBand="0"/>
      </w:tblPr>
      <w:tblGrid>
        <w:gridCol w:w="3618"/>
        <w:gridCol w:w="5762"/>
      </w:tblGrid>
      <w:tr w:rsidR="00054F6A" w:rsidRPr="004E74A0" w14:paraId="0570434A" w14:textId="77777777" w:rsidTr="00AF48E7">
        <w:trPr>
          <w:trHeight w:val="1884"/>
        </w:trPr>
        <w:tc>
          <w:tcPr>
            <w:tcW w:w="3618" w:type="dxa"/>
          </w:tcPr>
          <w:p w14:paraId="67484F0F" w14:textId="77777777" w:rsidR="00054F6A" w:rsidRPr="004E74A0" w:rsidRDefault="00054F6A" w:rsidP="00054F6A">
            <w:pPr>
              <w:widowControl w:val="0"/>
              <w:spacing w:before="120"/>
              <w:rPr>
                <w:b/>
                <w:i/>
                <w:sz w:val="24"/>
                <w:lang w:val="nl-NL"/>
              </w:rPr>
            </w:pPr>
            <w:r w:rsidRPr="004E74A0">
              <w:rPr>
                <w:b/>
                <w:i/>
                <w:sz w:val="24"/>
                <w:lang w:val="nl-NL"/>
              </w:rPr>
              <w:t>Nơi nhận:</w:t>
            </w:r>
          </w:p>
          <w:p w14:paraId="5C0DD581" w14:textId="77777777" w:rsidR="00054F6A" w:rsidRDefault="00054F6A" w:rsidP="00054F6A">
            <w:pPr>
              <w:widowControl w:val="0"/>
              <w:rPr>
                <w:sz w:val="22"/>
                <w:lang w:val="nl-NL"/>
              </w:rPr>
            </w:pPr>
            <w:r>
              <w:rPr>
                <w:sz w:val="22"/>
                <w:lang w:val="nl-NL"/>
              </w:rPr>
              <w:t>- Phòng GDĐT (báo cáo);</w:t>
            </w:r>
          </w:p>
          <w:p w14:paraId="19C494A6" w14:textId="77777777" w:rsidR="00054F6A" w:rsidRPr="004E74A0" w:rsidRDefault="00054F6A" w:rsidP="00054F6A">
            <w:pPr>
              <w:widowControl w:val="0"/>
              <w:rPr>
                <w:sz w:val="22"/>
              </w:rPr>
            </w:pPr>
            <w:r>
              <w:rPr>
                <w:sz w:val="22"/>
                <w:lang w:val="nl-NL"/>
              </w:rPr>
              <w:t xml:space="preserve">- Tất cả </w:t>
            </w:r>
            <w:r w:rsidR="006723F6">
              <w:rPr>
                <w:sz w:val="22"/>
                <w:lang w:val="nl-NL"/>
              </w:rPr>
              <w:t>CBVC-NLĐ</w:t>
            </w:r>
            <w:r>
              <w:rPr>
                <w:sz w:val="22"/>
                <w:lang w:val="nl-NL"/>
              </w:rPr>
              <w:t xml:space="preserve"> (thực hiện);</w:t>
            </w:r>
          </w:p>
          <w:p w14:paraId="25877587" w14:textId="77777777" w:rsidR="00054F6A" w:rsidRPr="004E74A0" w:rsidRDefault="00054F6A" w:rsidP="00054F6A">
            <w:pPr>
              <w:widowControl w:val="0"/>
              <w:rPr>
                <w:sz w:val="22"/>
              </w:rPr>
            </w:pPr>
            <w:r w:rsidRPr="004E74A0">
              <w:rPr>
                <w:sz w:val="22"/>
              </w:rPr>
              <w:t>- Lưu VP.</w:t>
            </w:r>
          </w:p>
        </w:tc>
        <w:tc>
          <w:tcPr>
            <w:tcW w:w="5762" w:type="dxa"/>
          </w:tcPr>
          <w:p w14:paraId="58B491FC" w14:textId="77777777" w:rsidR="00054F6A" w:rsidRPr="004E74A0" w:rsidRDefault="00054F6A" w:rsidP="00054F6A">
            <w:pPr>
              <w:pStyle w:val="PlainText"/>
              <w:widowControl w:val="0"/>
              <w:spacing w:before="120"/>
              <w:jc w:val="center"/>
              <w:rPr>
                <w:rFonts w:ascii="Times New Roman" w:hAnsi="Times New Roman"/>
                <w:b/>
                <w:color w:val="auto"/>
                <w:sz w:val="28"/>
              </w:rPr>
            </w:pPr>
            <w:r w:rsidRPr="004E74A0">
              <w:rPr>
                <w:rFonts w:ascii="Times New Roman" w:hAnsi="Times New Roman"/>
                <w:b/>
                <w:color w:val="auto"/>
                <w:sz w:val="28"/>
              </w:rPr>
              <w:t>HIỆU TRƯỞNG</w:t>
            </w:r>
          </w:p>
          <w:p w14:paraId="22515780" w14:textId="77777777" w:rsidR="00054F6A" w:rsidRPr="004E74A0" w:rsidRDefault="00054F6A" w:rsidP="00054F6A">
            <w:pPr>
              <w:pStyle w:val="PlainText"/>
              <w:widowControl w:val="0"/>
              <w:jc w:val="center"/>
              <w:rPr>
                <w:rFonts w:ascii="Times New Roman" w:hAnsi="Times New Roman"/>
                <w:b/>
                <w:color w:val="000000"/>
                <w:sz w:val="28"/>
              </w:rPr>
            </w:pPr>
          </w:p>
          <w:p w14:paraId="25969302" w14:textId="77777777" w:rsidR="00054F6A" w:rsidRPr="004E74A0" w:rsidRDefault="00054F6A" w:rsidP="00054F6A">
            <w:pPr>
              <w:pStyle w:val="PlainText"/>
              <w:widowControl w:val="0"/>
              <w:jc w:val="center"/>
              <w:rPr>
                <w:rFonts w:ascii="Times New Roman" w:hAnsi="Times New Roman"/>
                <w:b/>
                <w:color w:val="FFFFFF"/>
                <w:sz w:val="28"/>
              </w:rPr>
            </w:pPr>
            <w:r w:rsidRPr="004E74A0">
              <w:rPr>
                <w:rFonts w:ascii="Times New Roman" w:hAnsi="Times New Roman"/>
                <w:b/>
                <w:color w:val="FFFFFF"/>
                <w:sz w:val="28"/>
              </w:rPr>
              <w:t>(đã ký)</w:t>
            </w:r>
          </w:p>
          <w:p w14:paraId="1C926E79" w14:textId="77777777" w:rsidR="00054F6A" w:rsidRPr="004E74A0" w:rsidRDefault="00054F6A" w:rsidP="00054F6A">
            <w:pPr>
              <w:pStyle w:val="PlainText"/>
              <w:widowControl w:val="0"/>
              <w:jc w:val="center"/>
              <w:rPr>
                <w:rFonts w:ascii="Times New Roman" w:hAnsi="Times New Roman"/>
                <w:color w:val="FFFFFF"/>
                <w:sz w:val="28"/>
              </w:rPr>
            </w:pPr>
            <w:r w:rsidRPr="004E74A0">
              <w:rPr>
                <w:rFonts w:ascii="Times New Roman" w:hAnsi="Times New Roman"/>
                <w:color w:val="FFFFFF"/>
                <w:sz w:val="24"/>
              </w:rPr>
              <w:t>(Đã ký)</w:t>
            </w:r>
          </w:p>
          <w:p w14:paraId="38A4DB05" w14:textId="77777777" w:rsidR="00054F6A" w:rsidRPr="004E74A0" w:rsidRDefault="00054F6A" w:rsidP="00054F6A">
            <w:pPr>
              <w:pStyle w:val="PlainText"/>
              <w:widowControl w:val="0"/>
              <w:jc w:val="center"/>
              <w:rPr>
                <w:rFonts w:ascii="Times New Roman" w:hAnsi="Times New Roman"/>
                <w:b/>
                <w:color w:val="000000"/>
                <w:sz w:val="28"/>
              </w:rPr>
            </w:pPr>
          </w:p>
          <w:p w14:paraId="27731819" w14:textId="561AB7C7" w:rsidR="00054F6A" w:rsidRPr="004E74A0" w:rsidRDefault="00424D80" w:rsidP="00054F6A">
            <w:pPr>
              <w:pStyle w:val="PlainText"/>
              <w:widowControl w:val="0"/>
              <w:jc w:val="center"/>
              <w:rPr>
                <w:rFonts w:ascii="Times New Roman" w:hAnsi="Times New Roman"/>
                <w:b/>
                <w:color w:val="auto"/>
                <w:sz w:val="28"/>
              </w:rPr>
            </w:pPr>
            <w:r>
              <w:rPr>
                <w:rFonts w:ascii="Times New Roman" w:hAnsi="Times New Roman"/>
                <w:b/>
                <w:color w:val="auto"/>
                <w:sz w:val="28"/>
              </w:rPr>
              <w:t>Nguyễn Thị Hải Vân</w:t>
            </w:r>
          </w:p>
        </w:tc>
      </w:tr>
    </w:tbl>
    <w:p w14:paraId="3ED216F2" w14:textId="77777777" w:rsidR="00AB760C" w:rsidRDefault="00AB760C" w:rsidP="00054F6A">
      <w:pPr>
        <w:widowControl w:val="0"/>
        <w:jc w:val="center"/>
        <w:rPr>
          <w:vertAlign w:val="subscript"/>
        </w:rPr>
      </w:pPr>
      <w:r>
        <w:rPr>
          <w:vertAlign w:val="subscript"/>
        </w:rPr>
        <w:br w:type="page"/>
      </w:r>
    </w:p>
    <w:sectPr w:rsidR="00AB760C" w:rsidSect="000C0F85">
      <w:headerReference w:type="default" r:id="rId8"/>
      <w:footerReference w:type="even" r:id="rId9"/>
      <w:pgSz w:w="11907" w:h="16840" w:code="9"/>
      <w:pgMar w:top="1134" w:right="851" w:bottom="1134" w:left="1701" w:header="72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8EBE" w14:textId="77777777" w:rsidR="00735947" w:rsidRDefault="00735947">
      <w:r>
        <w:separator/>
      </w:r>
    </w:p>
  </w:endnote>
  <w:endnote w:type="continuationSeparator" w:id="0">
    <w:p w14:paraId="12896AA8" w14:textId="77777777" w:rsidR="00735947" w:rsidRDefault="0073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s new roman">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D9E5" w14:textId="77777777" w:rsidR="00496A82" w:rsidRDefault="00496A82" w:rsidP="00AA66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E5C8" w14:textId="77777777" w:rsidR="00735947" w:rsidRDefault="00735947">
      <w:r>
        <w:separator/>
      </w:r>
    </w:p>
  </w:footnote>
  <w:footnote w:type="continuationSeparator" w:id="0">
    <w:p w14:paraId="0BD59379" w14:textId="77777777" w:rsidR="00735947" w:rsidRDefault="00735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AD33" w14:textId="77777777" w:rsidR="00496A82" w:rsidRDefault="00496A82" w:rsidP="005C1B15">
    <w:pPr>
      <w:pStyle w:val="Header"/>
      <w:jc w:val="center"/>
    </w:pPr>
    <w:r>
      <w:fldChar w:fldCharType="begin"/>
    </w:r>
    <w:r>
      <w:instrText xml:space="preserve"> PAGE   \* MERGEFORMAT </w:instrText>
    </w:r>
    <w:r>
      <w:fldChar w:fldCharType="separate"/>
    </w:r>
    <w:r w:rsidR="000C0F85">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1117"/>
    <w:multiLevelType w:val="hybridMultilevel"/>
    <w:tmpl w:val="CB40146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C3869"/>
    <w:multiLevelType w:val="hybridMultilevel"/>
    <w:tmpl w:val="971EF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4B4BB3"/>
    <w:multiLevelType w:val="hybridMultilevel"/>
    <w:tmpl w:val="B58AEF54"/>
    <w:lvl w:ilvl="0" w:tplc="1DACB4DC">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5F1ADA"/>
    <w:multiLevelType w:val="hybridMultilevel"/>
    <w:tmpl w:val="30A47586"/>
    <w:lvl w:ilvl="0" w:tplc="9DF42E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19206610">
    <w:abstractNumId w:val="1"/>
  </w:num>
  <w:num w:numId="2" w16cid:durableId="449933168">
    <w:abstractNumId w:val="2"/>
  </w:num>
  <w:num w:numId="3" w16cid:durableId="563490482">
    <w:abstractNumId w:val="3"/>
  </w:num>
  <w:num w:numId="4" w16cid:durableId="198470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CB0"/>
    <w:rsid w:val="0000493E"/>
    <w:rsid w:val="00006B6D"/>
    <w:rsid w:val="00010ED2"/>
    <w:rsid w:val="00015E19"/>
    <w:rsid w:val="00015F45"/>
    <w:rsid w:val="0001648A"/>
    <w:rsid w:val="00017AC1"/>
    <w:rsid w:val="000202D5"/>
    <w:rsid w:val="000208B8"/>
    <w:rsid w:val="00021427"/>
    <w:rsid w:val="00023DD4"/>
    <w:rsid w:val="0002475D"/>
    <w:rsid w:val="00030083"/>
    <w:rsid w:val="00030F01"/>
    <w:rsid w:val="00034500"/>
    <w:rsid w:val="00036128"/>
    <w:rsid w:val="00036D76"/>
    <w:rsid w:val="00037683"/>
    <w:rsid w:val="000407F6"/>
    <w:rsid w:val="00041C28"/>
    <w:rsid w:val="00042399"/>
    <w:rsid w:val="00046688"/>
    <w:rsid w:val="00047A61"/>
    <w:rsid w:val="00054106"/>
    <w:rsid w:val="00054973"/>
    <w:rsid w:val="00054F6A"/>
    <w:rsid w:val="000564F6"/>
    <w:rsid w:val="00060517"/>
    <w:rsid w:val="000634FF"/>
    <w:rsid w:val="0006646E"/>
    <w:rsid w:val="000743F7"/>
    <w:rsid w:val="000859CE"/>
    <w:rsid w:val="00086C6D"/>
    <w:rsid w:val="00086E78"/>
    <w:rsid w:val="00090413"/>
    <w:rsid w:val="000923DA"/>
    <w:rsid w:val="000932FB"/>
    <w:rsid w:val="00097873"/>
    <w:rsid w:val="000A06F3"/>
    <w:rsid w:val="000A1713"/>
    <w:rsid w:val="000A1BF5"/>
    <w:rsid w:val="000A38CE"/>
    <w:rsid w:val="000A4904"/>
    <w:rsid w:val="000A533A"/>
    <w:rsid w:val="000A7C2D"/>
    <w:rsid w:val="000B2972"/>
    <w:rsid w:val="000B2F71"/>
    <w:rsid w:val="000B5D4D"/>
    <w:rsid w:val="000B6669"/>
    <w:rsid w:val="000C0F85"/>
    <w:rsid w:val="000C1DA2"/>
    <w:rsid w:val="000D0A95"/>
    <w:rsid w:val="000D15E2"/>
    <w:rsid w:val="000D1A27"/>
    <w:rsid w:val="000D4B1B"/>
    <w:rsid w:val="000D4D28"/>
    <w:rsid w:val="000E269D"/>
    <w:rsid w:val="000F5913"/>
    <w:rsid w:val="000F70D5"/>
    <w:rsid w:val="0010093F"/>
    <w:rsid w:val="00101D1B"/>
    <w:rsid w:val="00101D63"/>
    <w:rsid w:val="0010212D"/>
    <w:rsid w:val="00102895"/>
    <w:rsid w:val="00102920"/>
    <w:rsid w:val="00105849"/>
    <w:rsid w:val="00106B0F"/>
    <w:rsid w:val="00107B18"/>
    <w:rsid w:val="00107B70"/>
    <w:rsid w:val="00111DC7"/>
    <w:rsid w:val="00114F5F"/>
    <w:rsid w:val="00116334"/>
    <w:rsid w:val="00117907"/>
    <w:rsid w:val="00121995"/>
    <w:rsid w:val="00122C4E"/>
    <w:rsid w:val="00123D4C"/>
    <w:rsid w:val="00124264"/>
    <w:rsid w:val="00125D98"/>
    <w:rsid w:val="00130AEC"/>
    <w:rsid w:val="00132A0A"/>
    <w:rsid w:val="001332BF"/>
    <w:rsid w:val="00136AE9"/>
    <w:rsid w:val="00137A03"/>
    <w:rsid w:val="00137D51"/>
    <w:rsid w:val="001402B3"/>
    <w:rsid w:val="001404FF"/>
    <w:rsid w:val="001453ED"/>
    <w:rsid w:val="00145BC9"/>
    <w:rsid w:val="001464F3"/>
    <w:rsid w:val="00146D68"/>
    <w:rsid w:val="00147717"/>
    <w:rsid w:val="00153433"/>
    <w:rsid w:val="00160B52"/>
    <w:rsid w:val="0016211D"/>
    <w:rsid w:val="0016379D"/>
    <w:rsid w:val="00165DEC"/>
    <w:rsid w:val="0016754A"/>
    <w:rsid w:val="001677A0"/>
    <w:rsid w:val="00167FFA"/>
    <w:rsid w:val="00176ED4"/>
    <w:rsid w:val="00181A0D"/>
    <w:rsid w:val="00183F22"/>
    <w:rsid w:val="00184C39"/>
    <w:rsid w:val="001856CE"/>
    <w:rsid w:val="00185895"/>
    <w:rsid w:val="00190FD2"/>
    <w:rsid w:val="00192C4A"/>
    <w:rsid w:val="00193D92"/>
    <w:rsid w:val="00195A8A"/>
    <w:rsid w:val="001A00D0"/>
    <w:rsid w:val="001A2417"/>
    <w:rsid w:val="001A3257"/>
    <w:rsid w:val="001A4938"/>
    <w:rsid w:val="001A79EC"/>
    <w:rsid w:val="001B1134"/>
    <w:rsid w:val="001B4183"/>
    <w:rsid w:val="001B63F2"/>
    <w:rsid w:val="001C0D0A"/>
    <w:rsid w:val="001C255F"/>
    <w:rsid w:val="001C2A80"/>
    <w:rsid w:val="001C5BF4"/>
    <w:rsid w:val="001C791B"/>
    <w:rsid w:val="001D054B"/>
    <w:rsid w:val="001D0575"/>
    <w:rsid w:val="001D2DD0"/>
    <w:rsid w:val="001D366B"/>
    <w:rsid w:val="001D4652"/>
    <w:rsid w:val="001D54CE"/>
    <w:rsid w:val="001E01E3"/>
    <w:rsid w:val="001E3E61"/>
    <w:rsid w:val="001E55B1"/>
    <w:rsid w:val="001E5D8C"/>
    <w:rsid w:val="001E64A2"/>
    <w:rsid w:val="001E7833"/>
    <w:rsid w:val="001E7BE8"/>
    <w:rsid w:val="001F454D"/>
    <w:rsid w:val="001F671A"/>
    <w:rsid w:val="00203145"/>
    <w:rsid w:val="00207746"/>
    <w:rsid w:val="00207F7C"/>
    <w:rsid w:val="00212092"/>
    <w:rsid w:val="002145A1"/>
    <w:rsid w:val="00214F9D"/>
    <w:rsid w:val="00216A1B"/>
    <w:rsid w:val="002237AE"/>
    <w:rsid w:val="00223B4C"/>
    <w:rsid w:val="00224491"/>
    <w:rsid w:val="00225F71"/>
    <w:rsid w:val="00230601"/>
    <w:rsid w:val="002330B6"/>
    <w:rsid w:val="002330D5"/>
    <w:rsid w:val="0023503D"/>
    <w:rsid w:val="00243997"/>
    <w:rsid w:val="002448C2"/>
    <w:rsid w:val="00254FCA"/>
    <w:rsid w:val="0025538D"/>
    <w:rsid w:val="00255547"/>
    <w:rsid w:val="0025596C"/>
    <w:rsid w:val="0025685C"/>
    <w:rsid w:val="00256A81"/>
    <w:rsid w:val="00256BD3"/>
    <w:rsid w:val="002577F5"/>
    <w:rsid w:val="00260E41"/>
    <w:rsid w:val="00264362"/>
    <w:rsid w:val="00264CD2"/>
    <w:rsid w:val="002704C7"/>
    <w:rsid w:val="0027427D"/>
    <w:rsid w:val="00281710"/>
    <w:rsid w:val="00282009"/>
    <w:rsid w:val="00282083"/>
    <w:rsid w:val="002864D4"/>
    <w:rsid w:val="00290EFD"/>
    <w:rsid w:val="00295BF2"/>
    <w:rsid w:val="00295C12"/>
    <w:rsid w:val="002A16C0"/>
    <w:rsid w:val="002A76EE"/>
    <w:rsid w:val="002A7B6A"/>
    <w:rsid w:val="002B2017"/>
    <w:rsid w:val="002B2684"/>
    <w:rsid w:val="002C0AA3"/>
    <w:rsid w:val="002C1E70"/>
    <w:rsid w:val="002C1E90"/>
    <w:rsid w:val="002C2344"/>
    <w:rsid w:val="002C26FE"/>
    <w:rsid w:val="002C63C1"/>
    <w:rsid w:val="002C7648"/>
    <w:rsid w:val="002D431F"/>
    <w:rsid w:val="002D64C4"/>
    <w:rsid w:val="002D6BAD"/>
    <w:rsid w:val="002E33BC"/>
    <w:rsid w:val="002E6907"/>
    <w:rsid w:val="002F1909"/>
    <w:rsid w:val="002F2573"/>
    <w:rsid w:val="002F5B05"/>
    <w:rsid w:val="002F5C5A"/>
    <w:rsid w:val="00302A79"/>
    <w:rsid w:val="00302E9B"/>
    <w:rsid w:val="003042E2"/>
    <w:rsid w:val="00304BF2"/>
    <w:rsid w:val="00305B69"/>
    <w:rsid w:val="0031294C"/>
    <w:rsid w:val="00317B2F"/>
    <w:rsid w:val="003209CD"/>
    <w:rsid w:val="00332A96"/>
    <w:rsid w:val="00335885"/>
    <w:rsid w:val="003375CC"/>
    <w:rsid w:val="00341703"/>
    <w:rsid w:val="0034558D"/>
    <w:rsid w:val="00347941"/>
    <w:rsid w:val="003501D8"/>
    <w:rsid w:val="0035188E"/>
    <w:rsid w:val="00353296"/>
    <w:rsid w:val="00356B91"/>
    <w:rsid w:val="00356E1F"/>
    <w:rsid w:val="0036090A"/>
    <w:rsid w:val="00360DC3"/>
    <w:rsid w:val="0036358C"/>
    <w:rsid w:val="00366E87"/>
    <w:rsid w:val="003707D4"/>
    <w:rsid w:val="00371638"/>
    <w:rsid w:val="00372293"/>
    <w:rsid w:val="00376615"/>
    <w:rsid w:val="00376C45"/>
    <w:rsid w:val="003772F9"/>
    <w:rsid w:val="003821CF"/>
    <w:rsid w:val="00382A7A"/>
    <w:rsid w:val="003859DD"/>
    <w:rsid w:val="00387A9F"/>
    <w:rsid w:val="00387C81"/>
    <w:rsid w:val="003938C8"/>
    <w:rsid w:val="00394149"/>
    <w:rsid w:val="003944C3"/>
    <w:rsid w:val="00397651"/>
    <w:rsid w:val="003A0A96"/>
    <w:rsid w:val="003A4C1D"/>
    <w:rsid w:val="003A4D50"/>
    <w:rsid w:val="003B04C6"/>
    <w:rsid w:val="003B3B0C"/>
    <w:rsid w:val="003D40DA"/>
    <w:rsid w:val="003D5B0E"/>
    <w:rsid w:val="003D749E"/>
    <w:rsid w:val="003E08A1"/>
    <w:rsid w:val="003E23B5"/>
    <w:rsid w:val="003E4245"/>
    <w:rsid w:val="003E4FD4"/>
    <w:rsid w:val="003E6F12"/>
    <w:rsid w:val="003F2ACB"/>
    <w:rsid w:val="003F3273"/>
    <w:rsid w:val="003F62B6"/>
    <w:rsid w:val="0040009F"/>
    <w:rsid w:val="00401F45"/>
    <w:rsid w:val="00402DC7"/>
    <w:rsid w:val="00403059"/>
    <w:rsid w:val="00403590"/>
    <w:rsid w:val="00404592"/>
    <w:rsid w:val="00404FBC"/>
    <w:rsid w:val="00406C15"/>
    <w:rsid w:val="004120C8"/>
    <w:rsid w:val="00415D69"/>
    <w:rsid w:val="00416143"/>
    <w:rsid w:val="00416B18"/>
    <w:rsid w:val="004171AA"/>
    <w:rsid w:val="00424D80"/>
    <w:rsid w:val="00427040"/>
    <w:rsid w:val="00427CF3"/>
    <w:rsid w:val="004325AD"/>
    <w:rsid w:val="0043452C"/>
    <w:rsid w:val="004359F2"/>
    <w:rsid w:val="00437665"/>
    <w:rsid w:val="00441D4C"/>
    <w:rsid w:val="0044615A"/>
    <w:rsid w:val="0044700A"/>
    <w:rsid w:val="004473B8"/>
    <w:rsid w:val="00447613"/>
    <w:rsid w:val="004476FE"/>
    <w:rsid w:val="00453222"/>
    <w:rsid w:val="00455273"/>
    <w:rsid w:val="0046289C"/>
    <w:rsid w:val="00465F56"/>
    <w:rsid w:val="0046618C"/>
    <w:rsid w:val="004678ED"/>
    <w:rsid w:val="004747F9"/>
    <w:rsid w:val="004754BA"/>
    <w:rsid w:val="0048394D"/>
    <w:rsid w:val="00490AC5"/>
    <w:rsid w:val="00492584"/>
    <w:rsid w:val="00493C24"/>
    <w:rsid w:val="00495496"/>
    <w:rsid w:val="00496A82"/>
    <w:rsid w:val="00497287"/>
    <w:rsid w:val="00497E38"/>
    <w:rsid w:val="004A01E5"/>
    <w:rsid w:val="004A0B20"/>
    <w:rsid w:val="004A362A"/>
    <w:rsid w:val="004A389F"/>
    <w:rsid w:val="004B3678"/>
    <w:rsid w:val="004B3EA2"/>
    <w:rsid w:val="004B40B0"/>
    <w:rsid w:val="004B5535"/>
    <w:rsid w:val="004B5AF4"/>
    <w:rsid w:val="004B66F9"/>
    <w:rsid w:val="004C42CE"/>
    <w:rsid w:val="004C5018"/>
    <w:rsid w:val="004C78A3"/>
    <w:rsid w:val="004D0780"/>
    <w:rsid w:val="004D0D50"/>
    <w:rsid w:val="004D2479"/>
    <w:rsid w:val="004D51C9"/>
    <w:rsid w:val="004D639D"/>
    <w:rsid w:val="004D63BC"/>
    <w:rsid w:val="004D71AB"/>
    <w:rsid w:val="004E694E"/>
    <w:rsid w:val="004E74A0"/>
    <w:rsid w:val="004E760B"/>
    <w:rsid w:val="004F1F56"/>
    <w:rsid w:val="004F230D"/>
    <w:rsid w:val="004F2FB1"/>
    <w:rsid w:val="004F38AD"/>
    <w:rsid w:val="004F3EB9"/>
    <w:rsid w:val="004F524A"/>
    <w:rsid w:val="004F52A2"/>
    <w:rsid w:val="004F5AAE"/>
    <w:rsid w:val="004F6509"/>
    <w:rsid w:val="004F730E"/>
    <w:rsid w:val="005028A2"/>
    <w:rsid w:val="00503923"/>
    <w:rsid w:val="0050422E"/>
    <w:rsid w:val="00505A5B"/>
    <w:rsid w:val="005151B8"/>
    <w:rsid w:val="00515215"/>
    <w:rsid w:val="00520189"/>
    <w:rsid w:val="0052276F"/>
    <w:rsid w:val="00524467"/>
    <w:rsid w:val="00525FE7"/>
    <w:rsid w:val="00536F99"/>
    <w:rsid w:val="005405E0"/>
    <w:rsid w:val="00541E57"/>
    <w:rsid w:val="00542813"/>
    <w:rsid w:val="005440AE"/>
    <w:rsid w:val="00544C23"/>
    <w:rsid w:val="00545212"/>
    <w:rsid w:val="00545266"/>
    <w:rsid w:val="0054584E"/>
    <w:rsid w:val="005473E3"/>
    <w:rsid w:val="00547EE5"/>
    <w:rsid w:val="00550E03"/>
    <w:rsid w:val="00551998"/>
    <w:rsid w:val="00551A48"/>
    <w:rsid w:val="00565DC1"/>
    <w:rsid w:val="00567540"/>
    <w:rsid w:val="005714B7"/>
    <w:rsid w:val="00572EC4"/>
    <w:rsid w:val="00577248"/>
    <w:rsid w:val="00577B1C"/>
    <w:rsid w:val="00587362"/>
    <w:rsid w:val="00595044"/>
    <w:rsid w:val="00595EF5"/>
    <w:rsid w:val="005962C8"/>
    <w:rsid w:val="005964C7"/>
    <w:rsid w:val="00597F45"/>
    <w:rsid w:val="005A2972"/>
    <w:rsid w:val="005A2AAD"/>
    <w:rsid w:val="005A682B"/>
    <w:rsid w:val="005B0979"/>
    <w:rsid w:val="005B142A"/>
    <w:rsid w:val="005C1B15"/>
    <w:rsid w:val="005C2FC9"/>
    <w:rsid w:val="005D0A20"/>
    <w:rsid w:val="005D0C73"/>
    <w:rsid w:val="005D127E"/>
    <w:rsid w:val="005D423F"/>
    <w:rsid w:val="005D636B"/>
    <w:rsid w:val="005D65BC"/>
    <w:rsid w:val="005E1659"/>
    <w:rsid w:val="005E1D85"/>
    <w:rsid w:val="005E2638"/>
    <w:rsid w:val="005E71D0"/>
    <w:rsid w:val="005E75E9"/>
    <w:rsid w:val="005F0081"/>
    <w:rsid w:val="005F00D1"/>
    <w:rsid w:val="005F22A4"/>
    <w:rsid w:val="005F3A5F"/>
    <w:rsid w:val="005F6735"/>
    <w:rsid w:val="005F7377"/>
    <w:rsid w:val="005F7698"/>
    <w:rsid w:val="006008F9"/>
    <w:rsid w:val="006024F4"/>
    <w:rsid w:val="00603EA6"/>
    <w:rsid w:val="00605827"/>
    <w:rsid w:val="00612AED"/>
    <w:rsid w:val="006145AD"/>
    <w:rsid w:val="00617F3E"/>
    <w:rsid w:val="00620C96"/>
    <w:rsid w:val="00622EA8"/>
    <w:rsid w:val="0062512A"/>
    <w:rsid w:val="00630B58"/>
    <w:rsid w:val="00632CA8"/>
    <w:rsid w:val="00641CA0"/>
    <w:rsid w:val="00643366"/>
    <w:rsid w:val="00647214"/>
    <w:rsid w:val="006478E5"/>
    <w:rsid w:val="00647CEC"/>
    <w:rsid w:val="00652B62"/>
    <w:rsid w:val="00655B6C"/>
    <w:rsid w:val="00662EDB"/>
    <w:rsid w:val="00662F1C"/>
    <w:rsid w:val="00670219"/>
    <w:rsid w:val="00670B79"/>
    <w:rsid w:val="0067126F"/>
    <w:rsid w:val="006723F6"/>
    <w:rsid w:val="00673268"/>
    <w:rsid w:val="00674A22"/>
    <w:rsid w:val="00681427"/>
    <w:rsid w:val="00683168"/>
    <w:rsid w:val="00683B2A"/>
    <w:rsid w:val="006840AD"/>
    <w:rsid w:val="00684BA6"/>
    <w:rsid w:val="006854F0"/>
    <w:rsid w:val="00685E72"/>
    <w:rsid w:val="00687921"/>
    <w:rsid w:val="0069445A"/>
    <w:rsid w:val="00695026"/>
    <w:rsid w:val="006963D5"/>
    <w:rsid w:val="00697550"/>
    <w:rsid w:val="006A0CF7"/>
    <w:rsid w:val="006A3B0F"/>
    <w:rsid w:val="006A699F"/>
    <w:rsid w:val="006A78AD"/>
    <w:rsid w:val="006B07F2"/>
    <w:rsid w:val="006B0AFF"/>
    <w:rsid w:val="006B1971"/>
    <w:rsid w:val="006C5439"/>
    <w:rsid w:val="006C7A75"/>
    <w:rsid w:val="006D0551"/>
    <w:rsid w:val="006D1B46"/>
    <w:rsid w:val="006D357B"/>
    <w:rsid w:val="006D7461"/>
    <w:rsid w:val="006E03E1"/>
    <w:rsid w:val="006E0668"/>
    <w:rsid w:val="006E3DF1"/>
    <w:rsid w:val="006E449A"/>
    <w:rsid w:val="006F4DE4"/>
    <w:rsid w:val="00700B61"/>
    <w:rsid w:val="00703E73"/>
    <w:rsid w:val="00705E4B"/>
    <w:rsid w:val="00710BCD"/>
    <w:rsid w:val="00711DBE"/>
    <w:rsid w:val="007128EB"/>
    <w:rsid w:val="00712EFD"/>
    <w:rsid w:val="00714F51"/>
    <w:rsid w:val="00715DC6"/>
    <w:rsid w:val="007165DA"/>
    <w:rsid w:val="00721C3D"/>
    <w:rsid w:val="0072409B"/>
    <w:rsid w:val="0073367C"/>
    <w:rsid w:val="00734256"/>
    <w:rsid w:val="007358C7"/>
    <w:rsid w:val="00735947"/>
    <w:rsid w:val="00741541"/>
    <w:rsid w:val="00742F0E"/>
    <w:rsid w:val="00745FC4"/>
    <w:rsid w:val="007465DC"/>
    <w:rsid w:val="00755554"/>
    <w:rsid w:val="00760C0E"/>
    <w:rsid w:val="007629AB"/>
    <w:rsid w:val="0076618C"/>
    <w:rsid w:val="0077181D"/>
    <w:rsid w:val="00772495"/>
    <w:rsid w:val="007752E2"/>
    <w:rsid w:val="00775DD5"/>
    <w:rsid w:val="00776346"/>
    <w:rsid w:val="00780460"/>
    <w:rsid w:val="00780B9D"/>
    <w:rsid w:val="00783352"/>
    <w:rsid w:val="00783ADD"/>
    <w:rsid w:val="00794691"/>
    <w:rsid w:val="0079755E"/>
    <w:rsid w:val="007A32FC"/>
    <w:rsid w:val="007A4C24"/>
    <w:rsid w:val="007A6046"/>
    <w:rsid w:val="007B0387"/>
    <w:rsid w:val="007B6E23"/>
    <w:rsid w:val="007C1549"/>
    <w:rsid w:val="007C432E"/>
    <w:rsid w:val="007C65F9"/>
    <w:rsid w:val="007C702F"/>
    <w:rsid w:val="007C7CD8"/>
    <w:rsid w:val="007D69F1"/>
    <w:rsid w:val="007E0B2B"/>
    <w:rsid w:val="007E1E8A"/>
    <w:rsid w:val="007E3B72"/>
    <w:rsid w:val="007E407F"/>
    <w:rsid w:val="007E42E3"/>
    <w:rsid w:val="007E557C"/>
    <w:rsid w:val="007F0C21"/>
    <w:rsid w:val="007F2DB6"/>
    <w:rsid w:val="007F4D2C"/>
    <w:rsid w:val="007F5CC5"/>
    <w:rsid w:val="008024D7"/>
    <w:rsid w:val="00806F5E"/>
    <w:rsid w:val="0080761D"/>
    <w:rsid w:val="00817A64"/>
    <w:rsid w:val="00823A41"/>
    <w:rsid w:val="0083037B"/>
    <w:rsid w:val="0083333B"/>
    <w:rsid w:val="008339D3"/>
    <w:rsid w:val="008359FC"/>
    <w:rsid w:val="00844302"/>
    <w:rsid w:val="00847954"/>
    <w:rsid w:val="00847F4C"/>
    <w:rsid w:val="0085326B"/>
    <w:rsid w:val="008560AD"/>
    <w:rsid w:val="00857B08"/>
    <w:rsid w:val="00861ED1"/>
    <w:rsid w:val="00866AE1"/>
    <w:rsid w:val="00866D28"/>
    <w:rsid w:val="00872819"/>
    <w:rsid w:val="00874FE9"/>
    <w:rsid w:val="0088252E"/>
    <w:rsid w:val="008838EC"/>
    <w:rsid w:val="00886F6A"/>
    <w:rsid w:val="008878AA"/>
    <w:rsid w:val="00893697"/>
    <w:rsid w:val="00895170"/>
    <w:rsid w:val="008963B5"/>
    <w:rsid w:val="008A0278"/>
    <w:rsid w:val="008A321F"/>
    <w:rsid w:val="008A37F0"/>
    <w:rsid w:val="008A51EB"/>
    <w:rsid w:val="008B5B38"/>
    <w:rsid w:val="008B5DFC"/>
    <w:rsid w:val="008B61CC"/>
    <w:rsid w:val="008B6908"/>
    <w:rsid w:val="008B6EDA"/>
    <w:rsid w:val="008B7650"/>
    <w:rsid w:val="008B7965"/>
    <w:rsid w:val="008C20E8"/>
    <w:rsid w:val="008C5580"/>
    <w:rsid w:val="008C7082"/>
    <w:rsid w:val="008D0665"/>
    <w:rsid w:val="008D1331"/>
    <w:rsid w:val="008D5FD9"/>
    <w:rsid w:val="008E0B67"/>
    <w:rsid w:val="008E6A1A"/>
    <w:rsid w:val="008E6E9C"/>
    <w:rsid w:val="008F2658"/>
    <w:rsid w:val="008F3B74"/>
    <w:rsid w:val="008F6BF2"/>
    <w:rsid w:val="008F7BC3"/>
    <w:rsid w:val="008F7CBF"/>
    <w:rsid w:val="00902567"/>
    <w:rsid w:val="00902EC4"/>
    <w:rsid w:val="0090308D"/>
    <w:rsid w:val="0091023B"/>
    <w:rsid w:val="00916F5E"/>
    <w:rsid w:val="009214F5"/>
    <w:rsid w:val="009224EF"/>
    <w:rsid w:val="009230A2"/>
    <w:rsid w:val="00923E1C"/>
    <w:rsid w:val="00926CB0"/>
    <w:rsid w:val="00926E89"/>
    <w:rsid w:val="00931993"/>
    <w:rsid w:val="009366BF"/>
    <w:rsid w:val="009423C4"/>
    <w:rsid w:val="00946000"/>
    <w:rsid w:val="00946C4C"/>
    <w:rsid w:val="00946C89"/>
    <w:rsid w:val="0094763F"/>
    <w:rsid w:val="009546FE"/>
    <w:rsid w:val="009551D4"/>
    <w:rsid w:val="00955D42"/>
    <w:rsid w:val="009562DD"/>
    <w:rsid w:val="00956336"/>
    <w:rsid w:val="00956537"/>
    <w:rsid w:val="00963042"/>
    <w:rsid w:val="009643CD"/>
    <w:rsid w:val="009649E3"/>
    <w:rsid w:val="00964B27"/>
    <w:rsid w:val="00964B4D"/>
    <w:rsid w:val="00965B01"/>
    <w:rsid w:val="00966830"/>
    <w:rsid w:val="00970F9C"/>
    <w:rsid w:val="00974499"/>
    <w:rsid w:val="00976231"/>
    <w:rsid w:val="00976FA2"/>
    <w:rsid w:val="00977387"/>
    <w:rsid w:val="00980EE4"/>
    <w:rsid w:val="0098241C"/>
    <w:rsid w:val="00982E7F"/>
    <w:rsid w:val="00985590"/>
    <w:rsid w:val="00993F16"/>
    <w:rsid w:val="009A1485"/>
    <w:rsid w:val="009A1644"/>
    <w:rsid w:val="009A1B6A"/>
    <w:rsid w:val="009A7F90"/>
    <w:rsid w:val="009B3E3E"/>
    <w:rsid w:val="009B5144"/>
    <w:rsid w:val="009B68BA"/>
    <w:rsid w:val="009B7F7F"/>
    <w:rsid w:val="009C31C4"/>
    <w:rsid w:val="009D0D7D"/>
    <w:rsid w:val="009D20D5"/>
    <w:rsid w:val="009D2358"/>
    <w:rsid w:val="009D23EB"/>
    <w:rsid w:val="009D2549"/>
    <w:rsid w:val="009D6DA0"/>
    <w:rsid w:val="009E07FC"/>
    <w:rsid w:val="009E1E56"/>
    <w:rsid w:val="009E30AB"/>
    <w:rsid w:val="009E42C4"/>
    <w:rsid w:val="009E43D6"/>
    <w:rsid w:val="009E581F"/>
    <w:rsid w:val="009E61C0"/>
    <w:rsid w:val="009E61E2"/>
    <w:rsid w:val="009E7220"/>
    <w:rsid w:val="009E7C6D"/>
    <w:rsid w:val="009F04FB"/>
    <w:rsid w:val="009F28DE"/>
    <w:rsid w:val="009F4B3D"/>
    <w:rsid w:val="009F5C53"/>
    <w:rsid w:val="009F6ECC"/>
    <w:rsid w:val="00A01141"/>
    <w:rsid w:val="00A04022"/>
    <w:rsid w:val="00A115A1"/>
    <w:rsid w:val="00A12D29"/>
    <w:rsid w:val="00A174C4"/>
    <w:rsid w:val="00A227A2"/>
    <w:rsid w:val="00A235CF"/>
    <w:rsid w:val="00A24E7E"/>
    <w:rsid w:val="00A276F3"/>
    <w:rsid w:val="00A31FE2"/>
    <w:rsid w:val="00A3488E"/>
    <w:rsid w:val="00A42EB4"/>
    <w:rsid w:val="00A4571F"/>
    <w:rsid w:val="00A55D8F"/>
    <w:rsid w:val="00A57A94"/>
    <w:rsid w:val="00A63CD2"/>
    <w:rsid w:val="00A64609"/>
    <w:rsid w:val="00A65249"/>
    <w:rsid w:val="00A653B3"/>
    <w:rsid w:val="00A67054"/>
    <w:rsid w:val="00A71FB8"/>
    <w:rsid w:val="00A72083"/>
    <w:rsid w:val="00A73747"/>
    <w:rsid w:val="00A75056"/>
    <w:rsid w:val="00A807C0"/>
    <w:rsid w:val="00A826E2"/>
    <w:rsid w:val="00A90713"/>
    <w:rsid w:val="00A909DF"/>
    <w:rsid w:val="00A92E6F"/>
    <w:rsid w:val="00A9449A"/>
    <w:rsid w:val="00A96D72"/>
    <w:rsid w:val="00A96E13"/>
    <w:rsid w:val="00AA0BDA"/>
    <w:rsid w:val="00AA2CA3"/>
    <w:rsid w:val="00AA6643"/>
    <w:rsid w:val="00AA741E"/>
    <w:rsid w:val="00AB4063"/>
    <w:rsid w:val="00AB431F"/>
    <w:rsid w:val="00AB760C"/>
    <w:rsid w:val="00AC4EFE"/>
    <w:rsid w:val="00AC6D5E"/>
    <w:rsid w:val="00AD004F"/>
    <w:rsid w:val="00AD5AC3"/>
    <w:rsid w:val="00AE1A04"/>
    <w:rsid w:val="00AE1B18"/>
    <w:rsid w:val="00AE209F"/>
    <w:rsid w:val="00AE2FAC"/>
    <w:rsid w:val="00AF1598"/>
    <w:rsid w:val="00AF4F4B"/>
    <w:rsid w:val="00AF51EE"/>
    <w:rsid w:val="00AF54F7"/>
    <w:rsid w:val="00B02214"/>
    <w:rsid w:val="00B044C3"/>
    <w:rsid w:val="00B04D39"/>
    <w:rsid w:val="00B10E03"/>
    <w:rsid w:val="00B1567B"/>
    <w:rsid w:val="00B16563"/>
    <w:rsid w:val="00B17502"/>
    <w:rsid w:val="00B211A6"/>
    <w:rsid w:val="00B25C78"/>
    <w:rsid w:val="00B31C8D"/>
    <w:rsid w:val="00B33023"/>
    <w:rsid w:val="00B336D2"/>
    <w:rsid w:val="00B33A6D"/>
    <w:rsid w:val="00B3499A"/>
    <w:rsid w:val="00B41078"/>
    <w:rsid w:val="00B422AF"/>
    <w:rsid w:val="00B42DD2"/>
    <w:rsid w:val="00B476CD"/>
    <w:rsid w:val="00B52482"/>
    <w:rsid w:val="00B53767"/>
    <w:rsid w:val="00B542A1"/>
    <w:rsid w:val="00B565CE"/>
    <w:rsid w:val="00B60EDB"/>
    <w:rsid w:val="00B6149A"/>
    <w:rsid w:val="00B6165C"/>
    <w:rsid w:val="00B62526"/>
    <w:rsid w:val="00B650D2"/>
    <w:rsid w:val="00B65BDF"/>
    <w:rsid w:val="00B65CE3"/>
    <w:rsid w:val="00B72863"/>
    <w:rsid w:val="00B73EE4"/>
    <w:rsid w:val="00B77F63"/>
    <w:rsid w:val="00B81C82"/>
    <w:rsid w:val="00B82C4C"/>
    <w:rsid w:val="00B84EB0"/>
    <w:rsid w:val="00B90FE8"/>
    <w:rsid w:val="00B957AF"/>
    <w:rsid w:val="00B96576"/>
    <w:rsid w:val="00B97283"/>
    <w:rsid w:val="00BA002E"/>
    <w:rsid w:val="00BA204B"/>
    <w:rsid w:val="00BA48C4"/>
    <w:rsid w:val="00BA4A65"/>
    <w:rsid w:val="00BA5ADF"/>
    <w:rsid w:val="00BA619E"/>
    <w:rsid w:val="00BA6B3D"/>
    <w:rsid w:val="00BB1225"/>
    <w:rsid w:val="00BB412B"/>
    <w:rsid w:val="00BB6E0E"/>
    <w:rsid w:val="00BC0F76"/>
    <w:rsid w:val="00BC454E"/>
    <w:rsid w:val="00BC7DA2"/>
    <w:rsid w:val="00BD0DE8"/>
    <w:rsid w:val="00BD1095"/>
    <w:rsid w:val="00BE09B5"/>
    <w:rsid w:val="00BE0DA0"/>
    <w:rsid w:val="00BE38FD"/>
    <w:rsid w:val="00BE6C77"/>
    <w:rsid w:val="00BF0C7F"/>
    <w:rsid w:val="00BF1934"/>
    <w:rsid w:val="00BF4A6C"/>
    <w:rsid w:val="00BF5394"/>
    <w:rsid w:val="00BF75EC"/>
    <w:rsid w:val="00C00E8E"/>
    <w:rsid w:val="00C075C5"/>
    <w:rsid w:val="00C15C00"/>
    <w:rsid w:val="00C238AC"/>
    <w:rsid w:val="00C26474"/>
    <w:rsid w:val="00C26B9E"/>
    <w:rsid w:val="00C313AB"/>
    <w:rsid w:val="00C34053"/>
    <w:rsid w:val="00C4241E"/>
    <w:rsid w:val="00C42CB0"/>
    <w:rsid w:val="00C44908"/>
    <w:rsid w:val="00C4495E"/>
    <w:rsid w:val="00C47732"/>
    <w:rsid w:val="00C50388"/>
    <w:rsid w:val="00C51B39"/>
    <w:rsid w:val="00C547E2"/>
    <w:rsid w:val="00C62A5D"/>
    <w:rsid w:val="00C62E51"/>
    <w:rsid w:val="00C70ED3"/>
    <w:rsid w:val="00C72A98"/>
    <w:rsid w:val="00C7388B"/>
    <w:rsid w:val="00C73D8D"/>
    <w:rsid w:val="00C75240"/>
    <w:rsid w:val="00C75C5A"/>
    <w:rsid w:val="00C76B35"/>
    <w:rsid w:val="00C77BAB"/>
    <w:rsid w:val="00C8128F"/>
    <w:rsid w:val="00C869EC"/>
    <w:rsid w:val="00C935F9"/>
    <w:rsid w:val="00C936C5"/>
    <w:rsid w:val="00C93EEA"/>
    <w:rsid w:val="00CA289E"/>
    <w:rsid w:val="00CB1E3D"/>
    <w:rsid w:val="00CB7323"/>
    <w:rsid w:val="00CC037C"/>
    <w:rsid w:val="00CC0855"/>
    <w:rsid w:val="00CC3673"/>
    <w:rsid w:val="00CC4FC0"/>
    <w:rsid w:val="00CC575B"/>
    <w:rsid w:val="00CC5AE4"/>
    <w:rsid w:val="00CC7187"/>
    <w:rsid w:val="00CD08DB"/>
    <w:rsid w:val="00CD1B1E"/>
    <w:rsid w:val="00CD50BE"/>
    <w:rsid w:val="00CD771A"/>
    <w:rsid w:val="00CE0097"/>
    <w:rsid w:val="00CE3175"/>
    <w:rsid w:val="00CE40FE"/>
    <w:rsid w:val="00CE643C"/>
    <w:rsid w:val="00CE6559"/>
    <w:rsid w:val="00CE7DA3"/>
    <w:rsid w:val="00CF023F"/>
    <w:rsid w:val="00CF56C7"/>
    <w:rsid w:val="00CF59C5"/>
    <w:rsid w:val="00CF656D"/>
    <w:rsid w:val="00CF6597"/>
    <w:rsid w:val="00CF7A6E"/>
    <w:rsid w:val="00D0036B"/>
    <w:rsid w:val="00D00FC6"/>
    <w:rsid w:val="00D022FD"/>
    <w:rsid w:val="00D04467"/>
    <w:rsid w:val="00D065F2"/>
    <w:rsid w:val="00D13558"/>
    <w:rsid w:val="00D13D0B"/>
    <w:rsid w:val="00D14B2A"/>
    <w:rsid w:val="00D1524B"/>
    <w:rsid w:val="00D15931"/>
    <w:rsid w:val="00D202FA"/>
    <w:rsid w:val="00D276B4"/>
    <w:rsid w:val="00D3081F"/>
    <w:rsid w:val="00D31845"/>
    <w:rsid w:val="00D34F49"/>
    <w:rsid w:val="00D40290"/>
    <w:rsid w:val="00D46F96"/>
    <w:rsid w:val="00D4706D"/>
    <w:rsid w:val="00D4730D"/>
    <w:rsid w:val="00D47A5F"/>
    <w:rsid w:val="00D57898"/>
    <w:rsid w:val="00D60E6D"/>
    <w:rsid w:val="00D60FC0"/>
    <w:rsid w:val="00D64C00"/>
    <w:rsid w:val="00D6763E"/>
    <w:rsid w:val="00D7125A"/>
    <w:rsid w:val="00D731D0"/>
    <w:rsid w:val="00D74576"/>
    <w:rsid w:val="00D7592A"/>
    <w:rsid w:val="00D76446"/>
    <w:rsid w:val="00D77EC3"/>
    <w:rsid w:val="00D81DEB"/>
    <w:rsid w:val="00D8297C"/>
    <w:rsid w:val="00D84CF6"/>
    <w:rsid w:val="00D852C9"/>
    <w:rsid w:val="00D86F63"/>
    <w:rsid w:val="00D9265A"/>
    <w:rsid w:val="00D927E2"/>
    <w:rsid w:val="00DA085C"/>
    <w:rsid w:val="00DA09B1"/>
    <w:rsid w:val="00DA30BB"/>
    <w:rsid w:val="00DA3C3F"/>
    <w:rsid w:val="00DB0B3F"/>
    <w:rsid w:val="00DB6FA2"/>
    <w:rsid w:val="00DC3A0D"/>
    <w:rsid w:val="00DC4C1F"/>
    <w:rsid w:val="00DC764B"/>
    <w:rsid w:val="00DD2EAD"/>
    <w:rsid w:val="00DE5079"/>
    <w:rsid w:val="00DE6441"/>
    <w:rsid w:val="00DF019F"/>
    <w:rsid w:val="00DF0A7A"/>
    <w:rsid w:val="00DF0F06"/>
    <w:rsid w:val="00DF1AA8"/>
    <w:rsid w:val="00DF5BE7"/>
    <w:rsid w:val="00DF769C"/>
    <w:rsid w:val="00DF7B80"/>
    <w:rsid w:val="00E00CBE"/>
    <w:rsid w:val="00E0128A"/>
    <w:rsid w:val="00E015F9"/>
    <w:rsid w:val="00E03A9D"/>
    <w:rsid w:val="00E05458"/>
    <w:rsid w:val="00E2423A"/>
    <w:rsid w:val="00E3169F"/>
    <w:rsid w:val="00E31CDC"/>
    <w:rsid w:val="00E34257"/>
    <w:rsid w:val="00E36C89"/>
    <w:rsid w:val="00E42692"/>
    <w:rsid w:val="00E43AE8"/>
    <w:rsid w:val="00E46105"/>
    <w:rsid w:val="00E47293"/>
    <w:rsid w:val="00E47D2D"/>
    <w:rsid w:val="00E62B19"/>
    <w:rsid w:val="00E65EB7"/>
    <w:rsid w:val="00E66EBD"/>
    <w:rsid w:val="00E750CC"/>
    <w:rsid w:val="00E76F30"/>
    <w:rsid w:val="00E827E6"/>
    <w:rsid w:val="00E829DB"/>
    <w:rsid w:val="00E82DAF"/>
    <w:rsid w:val="00E8631F"/>
    <w:rsid w:val="00E86F3E"/>
    <w:rsid w:val="00E90077"/>
    <w:rsid w:val="00E914B7"/>
    <w:rsid w:val="00E97003"/>
    <w:rsid w:val="00EA0710"/>
    <w:rsid w:val="00EA0A70"/>
    <w:rsid w:val="00EA679A"/>
    <w:rsid w:val="00EB4DBA"/>
    <w:rsid w:val="00EB5CE4"/>
    <w:rsid w:val="00EC0CE0"/>
    <w:rsid w:val="00EC2150"/>
    <w:rsid w:val="00EC2E18"/>
    <w:rsid w:val="00ED4BB4"/>
    <w:rsid w:val="00ED7B87"/>
    <w:rsid w:val="00EE06F0"/>
    <w:rsid w:val="00EE0FC7"/>
    <w:rsid w:val="00EE14E1"/>
    <w:rsid w:val="00EE1647"/>
    <w:rsid w:val="00EE2F73"/>
    <w:rsid w:val="00EE5430"/>
    <w:rsid w:val="00EE6F95"/>
    <w:rsid w:val="00EE7538"/>
    <w:rsid w:val="00EE7B47"/>
    <w:rsid w:val="00EF2300"/>
    <w:rsid w:val="00EF40DC"/>
    <w:rsid w:val="00EF48E9"/>
    <w:rsid w:val="00EF4D36"/>
    <w:rsid w:val="00EF5608"/>
    <w:rsid w:val="00EF6E33"/>
    <w:rsid w:val="00F002F3"/>
    <w:rsid w:val="00F026F1"/>
    <w:rsid w:val="00F02DB7"/>
    <w:rsid w:val="00F05297"/>
    <w:rsid w:val="00F07168"/>
    <w:rsid w:val="00F10F4D"/>
    <w:rsid w:val="00F130A2"/>
    <w:rsid w:val="00F20403"/>
    <w:rsid w:val="00F22CF4"/>
    <w:rsid w:val="00F300E1"/>
    <w:rsid w:val="00F33EB3"/>
    <w:rsid w:val="00F365E0"/>
    <w:rsid w:val="00F423E4"/>
    <w:rsid w:val="00F478E6"/>
    <w:rsid w:val="00F500A3"/>
    <w:rsid w:val="00F5029E"/>
    <w:rsid w:val="00F50ADD"/>
    <w:rsid w:val="00F52246"/>
    <w:rsid w:val="00F55B83"/>
    <w:rsid w:val="00F564A1"/>
    <w:rsid w:val="00F5683D"/>
    <w:rsid w:val="00F61869"/>
    <w:rsid w:val="00F633EC"/>
    <w:rsid w:val="00F725AF"/>
    <w:rsid w:val="00F753A2"/>
    <w:rsid w:val="00F768F6"/>
    <w:rsid w:val="00F76DCB"/>
    <w:rsid w:val="00F8193A"/>
    <w:rsid w:val="00F81BA5"/>
    <w:rsid w:val="00F820A8"/>
    <w:rsid w:val="00F90CA3"/>
    <w:rsid w:val="00F90EF3"/>
    <w:rsid w:val="00F92466"/>
    <w:rsid w:val="00F9491E"/>
    <w:rsid w:val="00F9521E"/>
    <w:rsid w:val="00F95959"/>
    <w:rsid w:val="00F979BD"/>
    <w:rsid w:val="00F97F20"/>
    <w:rsid w:val="00FA45AF"/>
    <w:rsid w:val="00FA4EDB"/>
    <w:rsid w:val="00FB01F8"/>
    <w:rsid w:val="00FB1968"/>
    <w:rsid w:val="00FB4932"/>
    <w:rsid w:val="00FB75F5"/>
    <w:rsid w:val="00FB7D20"/>
    <w:rsid w:val="00FC2618"/>
    <w:rsid w:val="00FC5262"/>
    <w:rsid w:val="00FD1DCA"/>
    <w:rsid w:val="00FD21E1"/>
    <w:rsid w:val="00FD5D5D"/>
    <w:rsid w:val="00FE0FAE"/>
    <w:rsid w:val="00FE0FCF"/>
    <w:rsid w:val="00FF1E25"/>
    <w:rsid w:val="00FF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9BA37C6"/>
  <w15:docId w15:val="{F4897E64-402E-4481-A77A-AA148231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rsid w:val="00C42CB0"/>
    <w:pPr>
      <w:keepNext/>
      <w:outlineLvl w:val="0"/>
    </w:pPr>
    <w:rPr>
      <w:rFonts w:ascii="VNtimes new roman" w:hAnsi="VNtimes new roman"/>
      <w:b/>
      <w:color w:val="0000FF"/>
      <w:sz w:val="26"/>
      <w:szCs w:val="20"/>
    </w:rPr>
  </w:style>
  <w:style w:type="paragraph" w:styleId="Heading3">
    <w:name w:val="heading 3"/>
    <w:basedOn w:val="Normal"/>
    <w:next w:val="Normal"/>
    <w:qFormat/>
    <w:rsid w:val="00C42CB0"/>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42CB0"/>
    <w:rPr>
      <w:rFonts w:ascii="Courier New" w:hAnsi="Courier New"/>
      <w:color w:val="0000FF"/>
      <w:sz w:val="20"/>
      <w:szCs w:val="20"/>
    </w:rPr>
  </w:style>
  <w:style w:type="paragraph" w:styleId="Footer">
    <w:name w:val="footer"/>
    <w:basedOn w:val="Normal"/>
    <w:link w:val="FooterChar"/>
    <w:uiPriority w:val="99"/>
    <w:rsid w:val="00C42CB0"/>
    <w:pPr>
      <w:tabs>
        <w:tab w:val="center" w:pos="4320"/>
        <w:tab w:val="right" w:pos="8640"/>
      </w:tabs>
    </w:pPr>
    <w:rPr>
      <w:sz w:val="24"/>
      <w:szCs w:val="24"/>
    </w:rPr>
  </w:style>
  <w:style w:type="character" w:styleId="PageNumber">
    <w:name w:val="page number"/>
    <w:basedOn w:val="DefaultParagraphFont"/>
    <w:rsid w:val="00C42CB0"/>
  </w:style>
  <w:style w:type="table" w:styleId="TableGrid">
    <w:name w:val="Table Grid"/>
    <w:basedOn w:val="TableNormal"/>
    <w:rsid w:val="00C42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42CB0"/>
    <w:rPr>
      <w:color w:val="0000FF"/>
      <w:u w:val="single"/>
    </w:rPr>
  </w:style>
  <w:style w:type="paragraph" w:styleId="Header">
    <w:name w:val="header"/>
    <w:basedOn w:val="Normal"/>
    <w:link w:val="HeaderChar"/>
    <w:uiPriority w:val="99"/>
    <w:rsid w:val="005D127E"/>
    <w:pPr>
      <w:tabs>
        <w:tab w:val="center" w:pos="4320"/>
        <w:tab w:val="right" w:pos="8640"/>
      </w:tabs>
    </w:pPr>
  </w:style>
  <w:style w:type="paragraph" w:customStyle="1" w:styleId="Char">
    <w:name w:val="Char"/>
    <w:basedOn w:val="Normal"/>
    <w:rsid w:val="0098241C"/>
    <w:pPr>
      <w:spacing w:after="160" w:line="240" w:lineRule="exact"/>
      <w:textAlignment w:val="baseline"/>
    </w:pPr>
    <w:rPr>
      <w:rFonts w:ascii="Verdana" w:eastAsia="MS Mincho" w:hAnsi="Verdana"/>
      <w:sz w:val="20"/>
      <w:szCs w:val="20"/>
      <w:lang w:val="en-GB"/>
    </w:rPr>
  </w:style>
  <w:style w:type="paragraph" w:styleId="Caption">
    <w:name w:val="caption"/>
    <w:basedOn w:val="Normal"/>
    <w:next w:val="Normal"/>
    <w:qFormat/>
    <w:rsid w:val="0098241C"/>
    <w:rPr>
      <w:b/>
      <w:szCs w:val="20"/>
    </w:rPr>
  </w:style>
  <w:style w:type="paragraph" w:customStyle="1" w:styleId="CharCharCharChar">
    <w:name w:val="Char Char Char Char"/>
    <w:basedOn w:val="Normal"/>
    <w:autoRedefine/>
    <w:rsid w:val="00B625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700B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
    <w:name w:val="Char Char1 Char"/>
    <w:basedOn w:val="Normal"/>
    <w:autoRedefine/>
    <w:rsid w:val="008E6E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E47D2D"/>
    <w:rPr>
      <w:rFonts w:ascii="Tahoma" w:hAnsi="Tahoma" w:cs="Tahoma"/>
      <w:sz w:val="16"/>
      <w:szCs w:val="16"/>
    </w:rPr>
  </w:style>
  <w:style w:type="character" w:customStyle="1" w:styleId="BalloonTextChar">
    <w:name w:val="Balloon Text Char"/>
    <w:link w:val="BalloonText"/>
    <w:rsid w:val="00E47D2D"/>
    <w:rPr>
      <w:rFonts w:ascii="Tahoma" w:hAnsi="Tahoma" w:cs="Tahoma"/>
      <w:sz w:val="16"/>
      <w:szCs w:val="16"/>
    </w:rPr>
  </w:style>
  <w:style w:type="character" w:customStyle="1" w:styleId="FooterChar">
    <w:name w:val="Footer Char"/>
    <w:link w:val="Footer"/>
    <w:uiPriority w:val="99"/>
    <w:rsid w:val="00B422AF"/>
    <w:rPr>
      <w:sz w:val="24"/>
      <w:szCs w:val="24"/>
    </w:rPr>
  </w:style>
  <w:style w:type="character" w:customStyle="1" w:styleId="HeaderChar">
    <w:name w:val="Header Char"/>
    <w:link w:val="Header"/>
    <w:uiPriority w:val="99"/>
    <w:rsid w:val="005C1B15"/>
    <w:rPr>
      <w:sz w:val="28"/>
      <w:szCs w:val="28"/>
    </w:rPr>
  </w:style>
  <w:style w:type="paragraph" w:styleId="BodyText2">
    <w:name w:val="Body Text 2"/>
    <w:basedOn w:val="Normal"/>
    <w:link w:val="BodyText2Char"/>
    <w:rsid w:val="00424D80"/>
    <w:pPr>
      <w:jc w:val="center"/>
    </w:pPr>
    <w:rPr>
      <w:b/>
      <w:bCs/>
      <w:szCs w:val="24"/>
    </w:rPr>
  </w:style>
  <w:style w:type="character" w:customStyle="1" w:styleId="BodyText2Char">
    <w:name w:val="Body Text 2 Char"/>
    <w:basedOn w:val="DefaultParagraphFont"/>
    <w:link w:val="BodyText2"/>
    <w:rsid w:val="00424D80"/>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6937">
      <w:bodyDiv w:val="1"/>
      <w:marLeft w:val="0"/>
      <w:marRight w:val="0"/>
      <w:marTop w:val="0"/>
      <w:marBottom w:val="0"/>
      <w:divBdr>
        <w:top w:val="none" w:sz="0" w:space="0" w:color="auto"/>
        <w:left w:val="none" w:sz="0" w:space="0" w:color="auto"/>
        <w:bottom w:val="none" w:sz="0" w:space="0" w:color="auto"/>
        <w:right w:val="none" w:sz="0" w:space="0" w:color="auto"/>
      </w:divBdr>
    </w:div>
    <w:div w:id="156921634">
      <w:bodyDiv w:val="1"/>
      <w:marLeft w:val="0"/>
      <w:marRight w:val="0"/>
      <w:marTop w:val="0"/>
      <w:marBottom w:val="0"/>
      <w:divBdr>
        <w:top w:val="none" w:sz="0" w:space="0" w:color="auto"/>
        <w:left w:val="none" w:sz="0" w:space="0" w:color="auto"/>
        <w:bottom w:val="none" w:sz="0" w:space="0" w:color="auto"/>
        <w:right w:val="none" w:sz="0" w:space="0" w:color="auto"/>
      </w:divBdr>
    </w:div>
    <w:div w:id="227955973">
      <w:bodyDiv w:val="1"/>
      <w:marLeft w:val="0"/>
      <w:marRight w:val="0"/>
      <w:marTop w:val="0"/>
      <w:marBottom w:val="0"/>
      <w:divBdr>
        <w:top w:val="none" w:sz="0" w:space="0" w:color="auto"/>
        <w:left w:val="none" w:sz="0" w:space="0" w:color="auto"/>
        <w:bottom w:val="none" w:sz="0" w:space="0" w:color="auto"/>
        <w:right w:val="none" w:sz="0" w:space="0" w:color="auto"/>
      </w:divBdr>
    </w:div>
    <w:div w:id="281619230">
      <w:bodyDiv w:val="1"/>
      <w:marLeft w:val="0"/>
      <w:marRight w:val="0"/>
      <w:marTop w:val="0"/>
      <w:marBottom w:val="0"/>
      <w:divBdr>
        <w:top w:val="none" w:sz="0" w:space="0" w:color="auto"/>
        <w:left w:val="none" w:sz="0" w:space="0" w:color="auto"/>
        <w:bottom w:val="none" w:sz="0" w:space="0" w:color="auto"/>
        <w:right w:val="none" w:sz="0" w:space="0" w:color="auto"/>
      </w:divBdr>
    </w:div>
    <w:div w:id="306208638">
      <w:bodyDiv w:val="1"/>
      <w:marLeft w:val="0"/>
      <w:marRight w:val="0"/>
      <w:marTop w:val="0"/>
      <w:marBottom w:val="0"/>
      <w:divBdr>
        <w:top w:val="none" w:sz="0" w:space="0" w:color="auto"/>
        <w:left w:val="none" w:sz="0" w:space="0" w:color="auto"/>
        <w:bottom w:val="none" w:sz="0" w:space="0" w:color="auto"/>
        <w:right w:val="none" w:sz="0" w:space="0" w:color="auto"/>
      </w:divBdr>
    </w:div>
    <w:div w:id="316301900">
      <w:bodyDiv w:val="1"/>
      <w:marLeft w:val="0"/>
      <w:marRight w:val="0"/>
      <w:marTop w:val="0"/>
      <w:marBottom w:val="0"/>
      <w:divBdr>
        <w:top w:val="none" w:sz="0" w:space="0" w:color="auto"/>
        <w:left w:val="none" w:sz="0" w:space="0" w:color="auto"/>
        <w:bottom w:val="none" w:sz="0" w:space="0" w:color="auto"/>
        <w:right w:val="none" w:sz="0" w:space="0" w:color="auto"/>
      </w:divBdr>
    </w:div>
    <w:div w:id="375739414">
      <w:bodyDiv w:val="1"/>
      <w:marLeft w:val="0"/>
      <w:marRight w:val="0"/>
      <w:marTop w:val="0"/>
      <w:marBottom w:val="0"/>
      <w:divBdr>
        <w:top w:val="none" w:sz="0" w:space="0" w:color="auto"/>
        <w:left w:val="none" w:sz="0" w:space="0" w:color="auto"/>
        <w:bottom w:val="none" w:sz="0" w:space="0" w:color="auto"/>
        <w:right w:val="none" w:sz="0" w:space="0" w:color="auto"/>
      </w:divBdr>
    </w:div>
    <w:div w:id="428817307">
      <w:bodyDiv w:val="1"/>
      <w:marLeft w:val="0"/>
      <w:marRight w:val="0"/>
      <w:marTop w:val="0"/>
      <w:marBottom w:val="0"/>
      <w:divBdr>
        <w:top w:val="none" w:sz="0" w:space="0" w:color="auto"/>
        <w:left w:val="none" w:sz="0" w:space="0" w:color="auto"/>
        <w:bottom w:val="none" w:sz="0" w:space="0" w:color="auto"/>
        <w:right w:val="none" w:sz="0" w:space="0" w:color="auto"/>
      </w:divBdr>
    </w:div>
    <w:div w:id="498277971">
      <w:bodyDiv w:val="1"/>
      <w:marLeft w:val="0"/>
      <w:marRight w:val="0"/>
      <w:marTop w:val="0"/>
      <w:marBottom w:val="0"/>
      <w:divBdr>
        <w:top w:val="none" w:sz="0" w:space="0" w:color="auto"/>
        <w:left w:val="none" w:sz="0" w:space="0" w:color="auto"/>
        <w:bottom w:val="none" w:sz="0" w:space="0" w:color="auto"/>
        <w:right w:val="none" w:sz="0" w:space="0" w:color="auto"/>
      </w:divBdr>
    </w:div>
    <w:div w:id="556938612">
      <w:bodyDiv w:val="1"/>
      <w:marLeft w:val="0"/>
      <w:marRight w:val="0"/>
      <w:marTop w:val="0"/>
      <w:marBottom w:val="0"/>
      <w:divBdr>
        <w:top w:val="none" w:sz="0" w:space="0" w:color="auto"/>
        <w:left w:val="none" w:sz="0" w:space="0" w:color="auto"/>
        <w:bottom w:val="none" w:sz="0" w:space="0" w:color="auto"/>
        <w:right w:val="none" w:sz="0" w:space="0" w:color="auto"/>
      </w:divBdr>
    </w:div>
    <w:div w:id="561796350">
      <w:bodyDiv w:val="1"/>
      <w:marLeft w:val="0"/>
      <w:marRight w:val="0"/>
      <w:marTop w:val="0"/>
      <w:marBottom w:val="0"/>
      <w:divBdr>
        <w:top w:val="none" w:sz="0" w:space="0" w:color="auto"/>
        <w:left w:val="none" w:sz="0" w:space="0" w:color="auto"/>
        <w:bottom w:val="none" w:sz="0" w:space="0" w:color="auto"/>
        <w:right w:val="none" w:sz="0" w:space="0" w:color="auto"/>
      </w:divBdr>
    </w:div>
    <w:div w:id="583611964">
      <w:bodyDiv w:val="1"/>
      <w:marLeft w:val="0"/>
      <w:marRight w:val="0"/>
      <w:marTop w:val="0"/>
      <w:marBottom w:val="0"/>
      <w:divBdr>
        <w:top w:val="none" w:sz="0" w:space="0" w:color="auto"/>
        <w:left w:val="none" w:sz="0" w:space="0" w:color="auto"/>
        <w:bottom w:val="none" w:sz="0" w:space="0" w:color="auto"/>
        <w:right w:val="none" w:sz="0" w:space="0" w:color="auto"/>
      </w:divBdr>
    </w:div>
    <w:div w:id="618493471">
      <w:bodyDiv w:val="1"/>
      <w:marLeft w:val="0"/>
      <w:marRight w:val="0"/>
      <w:marTop w:val="0"/>
      <w:marBottom w:val="0"/>
      <w:divBdr>
        <w:top w:val="none" w:sz="0" w:space="0" w:color="auto"/>
        <w:left w:val="none" w:sz="0" w:space="0" w:color="auto"/>
        <w:bottom w:val="none" w:sz="0" w:space="0" w:color="auto"/>
        <w:right w:val="none" w:sz="0" w:space="0" w:color="auto"/>
      </w:divBdr>
    </w:div>
    <w:div w:id="810100291">
      <w:bodyDiv w:val="1"/>
      <w:marLeft w:val="0"/>
      <w:marRight w:val="0"/>
      <w:marTop w:val="0"/>
      <w:marBottom w:val="0"/>
      <w:divBdr>
        <w:top w:val="none" w:sz="0" w:space="0" w:color="auto"/>
        <w:left w:val="none" w:sz="0" w:space="0" w:color="auto"/>
        <w:bottom w:val="none" w:sz="0" w:space="0" w:color="auto"/>
        <w:right w:val="none" w:sz="0" w:space="0" w:color="auto"/>
      </w:divBdr>
    </w:div>
    <w:div w:id="928807965">
      <w:bodyDiv w:val="1"/>
      <w:marLeft w:val="0"/>
      <w:marRight w:val="0"/>
      <w:marTop w:val="0"/>
      <w:marBottom w:val="0"/>
      <w:divBdr>
        <w:top w:val="none" w:sz="0" w:space="0" w:color="auto"/>
        <w:left w:val="none" w:sz="0" w:space="0" w:color="auto"/>
        <w:bottom w:val="none" w:sz="0" w:space="0" w:color="auto"/>
        <w:right w:val="none" w:sz="0" w:space="0" w:color="auto"/>
      </w:divBdr>
    </w:div>
    <w:div w:id="987705726">
      <w:bodyDiv w:val="1"/>
      <w:marLeft w:val="0"/>
      <w:marRight w:val="0"/>
      <w:marTop w:val="0"/>
      <w:marBottom w:val="0"/>
      <w:divBdr>
        <w:top w:val="none" w:sz="0" w:space="0" w:color="auto"/>
        <w:left w:val="none" w:sz="0" w:space="0" w:color="auto"/>
        <w:bottom w:val="none" w:sz="0" w:space="0" w:color="auto"/>
        <w:right w:val="none" w:sz="0" w:space="0" w:color="auto"/>
      </w:divBdr>
    </w:div>
    <w:div w:id="1064060152">
      <w:bodyDiv w:val="1"/>
      <w:marLeft w:val="0"/>
      <w:marRight w:val="0"/>
      <w:marTop w:val="0"/>
      <w:marBottom w:val="0"/>
      <w:divBdr>
        <w:top w:val="none" w:sz="0" w:space="0" w:color="auto"/>
        <w:left w:val="none" w:sz="0" w:space="0" w:color="auto"/>
        <w:bottom w:val="none" w:sz="0" w:space="0" w:color="auto"/>
        <w:right w:val="none" w:sz="0" w:space="0" w:color="auto"/>
      </w:divBdr>
    </w:div>
    <w:div w:id="1086420277">
      <w:bodyDiv w:val="1"/>
      <w:marLeft w:val="0"/>
      <w:marRight w:val="0"/>
      <w:marTop w:val="0"/>
      <w:marBottom w:val="0"/>
      <w:divBdr>
        <w:top w:val="none" w:sz="0" w:space="0" w:color="auto"/>
        <w:left w:val="none" w:sz="0" w:space="0" w:color="auto"/>
        <w:bottom w:val="none" w:sz="0" w:space="0" w:color="auto"/>
        <w:right w:val="none" w:sz="0" w:space="0" w:color="auto"/>
      </w:divBdr>
    </w:div>
    <w:div w:id="1147555354">
      <w:bodyDiv w:val="1"/>
      <w:marLeft w:val="0"/>
      <w:marRight w:val="0"/>
      <w:marTop w:val="0"/>
      <w:marBottom w:val="0"/>
      <w:divBdr>
        <w:top w:val="none" w:sz="0" w:space="0" w:color="auto"/>
        <w:left w:val="none" w:sz="0" w:space="0" w:color="auto"/>
        <w:bottom w:val="none" w:sz="0" w:space="0" w:color="auto"/>
        <w:right w:val="none" w:sz="0" w:space="0" w:color="auto"/>
      </w:divBdr>
    </w:div>
    <w:div w:id="1168599843">
      <w:bodyDiv w:val="1"/>
      <w:marLeft w:val="0"/>
      <w:marRight w:val="0"/>
      <w:marTop w:val="0"/>
      <w:marBottom w:val="0"/>
      <w:divBdr>
        <w:top w:val="none" w:sz="0" w:space="0" w:color="auto"/>
        <w:left w:val="none" w:sz="0" w:space="0" w:color="auto"/>
        <w:bottom w:val="none" w:sz="0" w:space="0" w:color="auto"/>
        <w:right w:val="none" w:sz="0" w:space="0" w:color="auto"/>
      </w:divBdr>
    </w:div>
    <w:div w:id="1444499235">
      <w:bodyDiv w:val="1"/>
      <w:marLeft w:val="0"/>
      <w:marRight w:val="0"/>
      <w:marTop w:val="0"/>
      <w:marBottom w:val="0"/>
      <w:divBdr>
        <w:top w:val="none" w:sz="0" w:space="0" w:color="auto"/>
        <w:left w:val="none" w:sz="0" w:space="0" w:color="auto"/>
        <w:bottom w:val="none" w:sz="0" w:space="0" w:color="auto"/>
        <w:right w:val="none" w:sz="0" w:space="0" w:color="auto"/>
      </w:divBdr>
    </w:div>
    <w:div w:id="1725831982">
      <w:bodyDiv w:val="1"/>
      <w:marLeft w:val="0"/>
      <w:marRight w:val="0"/>
      <w:marTop w:val="0"/>
      <w:marBottom w:val="0"/>
      <w:divBdr>
        <w:top w:val="none" w:sz="0" w:space="0" w:color="auto"/>
        <w:left w:val="none" w:sz="0" w:space="0" w:color="auto"/>
        <w:bottom w:val="none" w:sz="0" w:space="0" w:color="auto"/>
        <w:right w:val="none" w:sz="0" w:space="0" w:color="auto"/>
      </w:divBdr>
    </w:div>
    <w:div w:id="1750034182">
      <w:bodyDiv w:val="1"/>
      <w:marLeft w:val="0"/>
      <w:marRight w:val="0"/>
      <w:marTop w:val="0"/>
      <w:marBottom w:val="0"/>
      <w:divBdr>
        <w:top w:val="none" w:sz="0" w:space="0" w:color="auto"/>
        <w:left w:val="none" w:sz="0" w:space="0" w:color="auto"/>
        <w:bottom w:val="none" w:sz="0" w:space="0" w:color="auto"/>
        <w:right w:val="none" w:sz="0" w:space="0" w:color="auto"/>
      </w:divBdr>
    </w:div>
    <w:div w:id="1794012980">
      <w:bodyDiv w:val="1"/>
      <w:marLeft w:val="0"/>
      <w:marRight w:val="0"/>
      <w:marTop w:val="0"/>
      <w:marBottom w:val="0"/>
      <w:divBdr>
        <w:top w:val="none" w:sz="0" w:space="0" w:color="auto"/>
        <w:left w:val="none" w:sz="0" w:space="0" w:color="auto"/>
        <w:bottom w:val="none" w:sz="0" w:space="0" w:color="auto"/>
        <w:right w:val="none" w:sz="0" w:space="0" w:color="auto"/>
      </w:divBdr>
    </w:div>
    <w:div w:id="1801721829">
      <w:bodyDiv w:val="1"/>
      <w:marLeft w:val="0"/>
      <w:marRight w:val="0"/>
      <w:marTop w:val="0"/>
      <w:marBottom w:val="0"/>
      <w:divBdr>
        <w:top w:val="none" w:sz="0" w:space="0" w:color="auto"/>
        <w:left w:val="none" w:sz="0" w:space="0" w:color="auto"/>
        <w:bottom w:val="none" w:sz="0" w:space="0" w:color="auto"/>
        <w:right w:val="none" w:sz="0" w:space="0" w:color="auto"/>
      </w:divBdr>
    </w:div>
    <w:div w:id="1940485205">
      <w:bodyDiv w:val="1"/>
      <w:marLeft w:val="0"/>
      <w:marRight w:val="0"/>
      <w:marTop w:val="0"/>
      <w:marBottom w:val="0"/>
      <w:divBdr>
        <w:top w:val="none" w:sz="0" w:space="0" w:color="auto"/>
        <w:left w:val="none" w:sz="0" w:space="0" w:color="auto"/>
        <w:bottom w:val="none" w:sz="0" w:space="0" w:color="auto"/>
        <w:right w:val="none" w:sz="0" w:space="0" w:color="auto"/>
      </w:divBdr>
    </w:div>
    <w:div w:id="21266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3D602-1AF1-410A-98EA-0C69737D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UBND TỈNH QUẢNG NAM</vt:lpstr>
    </vt:vector>
  </TitlesOfParts>
  <Company>itfriend.org</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NAM</dc:title>
  <dc:creator>Smart</dc:creator>
  <cp:lastModifiedBy>HP</cp:lastModifiedBy>
  <cp:revision>50</cp:revision>
  <cp:lastPrinted>2022-03-09T09:19:00Z</cp:lastPrinted>
  <dcterms:created xsi:type="dcterms:W3CDTF">2022-01-10T08:16:00Z</dcterms:created>
  <dcterms:modified xsi:type="dcterms:W3CDTF">2023-01-04T11:20:00Z</dcterms:modified>
</cp:coreProperties>
</file>